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614D" w14:textId="77777777" w:rsidR="00D0060C" w:rsidRPr="00D0060C" w:rsidRDefault="00D0060C" w:rsidP="00D0060C">
      <w:pPr>
        <w:rPr>
          <w:b/>
          <w:bCs/>
        </w:rPr>
      </w:pPr>
      <w:r w:rsidRPr="00D0060C">
        <w:rPr>
          <w:b/>
          <w:bCs/>
        </w:rPr>
        <w:t>Yeni Mimarinin Doğuşu</w:t>
      </w:r>
    </w:p>
    <w:p w14:paraId="6E78D376" w14:textId="77777777" w:rsidR="00D0060C" w:rsidRPr="00D0060C" w:rsidRDefault="00D0060C" w:rsidP="00D0060C">
      <w:pPr>
        <w:rPr>
          <w:b/>
          <w:bCs/>
        </w:rPr>
      </w:pPr>
      <w:r w:rsidRPr="00D0060C">
        <w:rPr>
          <w:b/>
          <w:bCs/>
        </w:rPr>
        <w:t xml:space="preserve">Giriş: </w:t>
      </w:r>
      <w:proofErr w:type="spellStart"/>
      <w:r w:rsidRPr="00D0060C">
        <w:rPr>
          <w:b/>
          <w:bCs/>
        </w:rPr>
        <w:t>AAEON'un</w:t>
      </w:r>
      <w:proofErr w:type="spellEnd"/>
      <w:r w:rsidRPr="00D0060C">
        <w:rPr>
          <w:b/>
          <w:bCs/>
        </w:rPr>
        <w:t xml:space="preserve"> 12. Nesil Intel® </w:t>
      </w:r>
      <w:proofErr w:type="spellStart"/>
      <w:r w:rsidRPr="00D0060C">
        <w:rPr>
          <w:b/>
          <w:bCs/>
        </w:rPr>
        <w:t>Core</w:t>
      </w:r>
      <w:proofErr w:type="spellEnd"/>
      <w:r w:rsidRPr="00D0060C">
        <w:rPr>
          <w:b/>
          <w:bCs/>
        </w:rPr>
        <w:t xml:space="preserve">™, Pentium® ve </w:t>
      </w:r>
      <w:proofErr w:type="spellStart"/>
      <w:r w:rsidRPr="00D0060C">
        <w:rPr>
          <w:b/>
          <w:bCs/>
        </w:rPr>
        <w:t>Celeron</w:t>
      </w:r>
      <w:proofErr w:type="spellEnd"/>
      <w:r w:rsidRPr="00D0060C">
        <w:rPr>
          <w:b/>
          <w:bCs/>
        </w:rPr>
        <w:t xml:space="preserve">® İşlemcilerle (eski adıyla </w:t>
      </w:r>
      <w:proofErr w:type="spellStart"/>
      <w:r w:rsidRPr="00D0060C">
        <w:rPr>
          <w:b/>
          <w:bCs/>
        </w:rPr>
        <w:t>Alder</w:t>
      </w:r>
      <w:proofErr w:type="spellEnd"/>
      <w:r w:rsidRPr="00D0060C">
        <w:rPr>
          <w:b/>
          <w:bCs/>
        </w:rPr>
        <w:t xml:space="preserve"> Lake) Desteklenen Çözümleri</w:t>
      </w:r>
    </w:p>
    <w:p w14:paraId="6BE3CE0D" w14:textId="77777777" w:rsidR="00D0060C" w:rsidRPr="00D0060C" w:rsidRDefault="00D0060C" w:rsidP="00D0060C">
      <w:pPr>
        <w:rPr>
          <w:b/>
          <w:bCs/>
        </w:rPr>
      </w:pPr>
      <w:r w:rsidRPr="00D0060C">
        <w:rPr>
          <w:b/>
          <w:bCs/>
        </w:rPr>
        <w:t>Genel Bakış</w:t>
      </w:r>
    </w:p>
    <w:p w14:paraId="1D64AF27" w14:textId="77777777" w:rsidR="00D0060C" w:rsidRPr="00D0060C" w:rsidRDefault="00D0060C" w:rsidP="00D0060C">
      <w:r w:rsidRPr="00D0060C">
        <w:t xml:space="preserve">Nesil Intel® </w:t>
      </w:r>
      <w:proofErr w:type="spellStart"/>
      <w:r w:rsidRPr="00D0060C">
        <w:t>Core</w:t>
      </w:r>
      <w:proofErr w:type="spellEnd"/>
      <w:r w:rsidRPr="00D0060C">
        <w:t xml:space="preserve">™, Pentium® ve </w:t>
      </w:r>
      <w:proofErr w:type="spellStart"/>
      <w:r w:rsidRPr="00D0060C">
        <w:t>Celeron</w:t>
      </w:r>
      <w:proofErr w:type="spellEnd"/>
      <w:r w:rsidRPr="00D0060C">
        <w:t xml:space="preserve">® İşlemci </w:t>
      </w:r>
      <w:proofErr w:type="spellStart"/>
      <w:r w:rsidRPr="00D0060C">
        <w:t>SoC'lerinin</w:t>
      </w:r>
      <w:proofErr w:type="spellEnd"/>
      <w:r w:rsidRPr="00D0060C">
        <w:t xml:space="preserve"> (eski adıyla </w:t>
      </w:r>
      <w:proofErr w:type="spellStart"/>
      <w:r w:rsidRPr="00D0060C">
        <w:t>Alder</w:t>
      </w:r>
      <w:proofErr w:type="spellEnd"/>
      <w:r w:rsidRPr="00D0060C">
        <w:t xml:space="preserve"> Lake) piyasaya sürülmesi, benzersiz hibrit mimarisi aracılığıyla performans ve verimlilikte ilerlemelerle birlikte geldi ve CPU kaynaklarının daha verimli bir şekilde tahsis edilmesini sağladı. Bu CPU performansındaki artışla birlikte, DDR4'ten DDR5'e geçerek sistem belleği kapasitesinde de artış oldu, bu da bant genişliğini ve bellek kapasitesini iki katına çıkardı. Ayrıca, Intel® </w:t>
      </w:r>
      <w:proofErr w:type="spellStart"/>
      <w:r w:rsidRPr="00D0060C">
        <w:t>Iris</w:t>
      </w:r>
      <w:proofErr w:type="spellEnd"/>
      <w:r w:rsidRPr="00D0060C">
        <w:t xml:space="preserve">® Xe </w:t>
      </w:r>
      <w:proofErr w:type="spellStart"/>
      <w:r w:rsidRPr="00D0060C">
        <w:t>Grafikleri'nin</w:t>
      </w:r>
      <w:proofErr w:type="spellEnd"/>
      <w:r w:rsidRPr="00D0060C">
        <w:t xml:space="preserve"> dahil edilmesi, gelişmiş grafik, bilgi işlem, medya ve ekran yetenekleri sağladı.</w:t>
      </w:r>
    </w:p>
    <w:p w14:paraId="3AA02A55" w14:textId="77777777" w:rsidR="00D0060C" w:rsidRPr="00D0060C" w:rsidRDefault="00D0060C" w:rsidP="00D0060C">
      <w:r w:rsidRPr="00D0060C">
        <w:pict w14:anchorId="2F328423">
          <v:rect id="_x0000_i1079" style="width:0;height:1.5pt" o:hralign="center" o:hrstd="t" o:hr="t" fillcolor="#a0a0a0" stroked="f"/>
        </w:pict>
      </w:r>
    </w:p>
    <w:p w14:paraId="2D84DD71" w14:textId="77777777" w:rsidR="00D0060C" w:rsidRPr="00D0060C" w:rsidRDefault="00D0060C" w:rsidP="00D0060C">
      <w:pPr>
        <w:rPr>
          <w:b/>
          <w:bCs/>
        </w:rPr>
      </w:pPr>
      <w:r w:rsidRPr="00D0060C">
        <w:rPr>
          <w:b/>
          <w:bCs/>
        </w:rPr>
        <w:t>Hibrit İşlemci Mimarisi</w:t>
      </w:r>
    </w:p>
    <w:p w14:paraId="5D2FF45E" w14:textId="77777777" w:rsidR="00D0060C" w:rsidRPr="00D0060C" w:rsidRDefault="00D0060C" w:rsidP="00D0060C">
      <w:r w:rsidRPr="00D0060C">
        <w:t xml:space="preserve">Nesil Intel® </w:t>
      </w:r>
      <w:proofErr w:type="spellStart"/>
      <w:r w:rsidRPr="00D0060C">
        <w:t>Core</w:t>
      </w:r>
      <w:proofErr w:type="spellEnd"/>
      <w:r w:rsidRPr="00D0060C">
        <w:t xml:space="preserve">™ </w:t>
      </w:r>
      <w:proofErr w:type="spellStart"/>
      <w:r w:rsidRPr="00D0060C">
        <w:t>SoC'lerin</w:t>
      </w:r>
      <w:proofErr w:type="spellEnd"/>
      <w:r w:rsidRPr="00D0060C">
        <w:t xml:space="preserve"> hibrit </w:t>
      </w:r>
      <w:proofErr w:type="gramStart"/>
      <w:r w:rsidRPr="00D0060C">
        <w:t>mimarisi,</w:t>
      </w:r>
      <w:proofErr w:type="gramEnd"/>
      <w:r w:rsidRPr="00D0060C">
        <w:t xml:space="preserve"> hem performansı hem de verimliliği artıran yeni ve heyecan verici bir mod sunar. Bu, karmaşık görevleri yürütmek için Golden </w:t>
      </w:r>
      <w:proofErr w:type="spellStart"/>
      <w:r w:rsidRPr="00D0060C">
        <w:t>Cove</w:t>
      </w:r>
      <w:proofErr w:type="spellEnd"/>
      <w:r w:rsidRPr="00D0060C">
        <w:t xml:space="preserve"> performans çekirdeklerinin ve </w:t>
      </w:r>
      <w:proofErr w:type="spellStart"/>
      <w:r w:rsidRPr="00D0060C">
        <w:t>Gracemont</w:t>
      </w:r>
      <w:proofErr w:type="spellEnd"/>
      <w:r w:rsidRPr="00D0060C">
        <w:t xml:space="preserve"> verimli çekirdeklerinin kullanımı yoluyla gerçekleşir; daha az güç tüketen işlemleri ise CPU'nun verimlilik çekirdeklerine tahsis eder. Bu durum, önceki 11. Nesil Intel® </w:t>
      </w:r>
      <w:proofErr w:type="spellStart"/>
      <w:r w:rsidRPr="00D0060C">
        <w:t>Core</w:t>
      </w:r>
      <w:proofErr w:type="spellEnd"/>
      <w:r w:rsidRPr="00D0060C">
        <w:t xml:space="preserve">™ işlemcilere (eski adıyla </w:t>
      </w:r>
      <w:proofErr w:type="spellStart"/>
      <w:r w:rsidRPr="00D0060C">
        <w:t>Tiger</w:t>
      </w:r>
      <w:proofErr w:type="spellEnd"/>
      <w:r w:rsidRPr="00D0060C">
        <w:t xml:space="preserve"> Lake) göre watt başına performansta %10 ila %15 artış sunan Intel 7 litografisi ile birleşir.</w:t>
      </w:r>
    </w:p>
    <w:p w14:paraId="13BE9C75" w14:textId="77777777" w:rsidR="00D0060C" w:rsidRPr="00D0060C" w:rsidRDefault="00D0060C" w:rsidP="00D0060C">
      <w:r w:rsidRPr="00D0060C">
        <w:pict w14:anchorId="4003F746">
          <v:rect id="_x0000_i1080" style="width:0;height:1.5pt" o:hralign="center" o:hrstd="t" o:hr="t" fillcolor="#a0a0a0" stroked="f"/>
        </w:pict>
      </w:r>
    </w:p>
    <w:p w14:paraId="1284F3F9" w14:textId="77777777" w:rsidR="00D0060C" w:rsidRPr="00D0060C" w:rsidRDefault="00D0060C" w:rsidP="00D0060C">
      <w:pPr>
        <w:rPr>
          <w:b/>
          <w:bCs/>
        </w:rPr>
      </w:pPr>
      <w:r w:rsidRPr="00D0060C">
        <w:rPr>
          <w:b/>
          <w:bCs/>
        </w:rPr>
        <w:t>DDR5 Sistem Belleği</w:t>
      </w:r>
    </w:p>
    <w:p w14:paraId="1190452B" w14:textId="77777777" w:rsidR="00D0060C" w:rsidRPr="00D0060C" w:rsidRDefault="00D0060C" w:rsidP="00D0060C">
      <w:r w:rsidRPr="00D0060C">
        <w:t xml:space="preserve">Nesil Intel® </w:t>
      </w:r>
      <w:proofErr w:type="spellStart"/>
      <w:r w:rsidRPr="00D0060C">
        <w:t>Core</w:t>
      </w:r>
      <w:proofErr w:type="spellEnd"/>
      <w:r w:rsidRPr="00D0060C">
        <w:t xml:space="preserve">™, Pentium® ve </w:t>
      </w:r>
      <w:proofErr w:type="spellStart"/>
      <w:r w:rsidRPr="00D0060C">
        <w:t>Celeron</w:t>
      </w:r>
      <w:proofErr w:type="spellEnd"/>
      <w:r w:rsidRPr="00D0060C">
        <w:t xml:space="preserve">® İşlemci </w:t>
      </w:r>
      <w:proofErr w:type="spellStart"/>
      <w:r w:rsidRPr="00D0060C">
        <w:t>SoC'leri</w:t>
      </w:r>
      <w:proofErr w:type="spellEnd"/>
      <w:r w:rsidRPr="00D0060C">
        <w:t>, 4800 MT/s hızında DDR5 sistem belleği desteğiyle önemli bellek bant genişliği ve depolama ilerlemeleriyle birlikte gelir. Bu büyük ilerleme, bant genişliğinde %50'lik bir artış sunarak, DDR4'e kıyasla veri hızı aktarımını önemli ölçüde artırır. Ayrıca, daha yeni, daha verimli bir güç yönetimi yapısı da beraberinde getirir. AAEON, yüksek hızlı bağlantının faydalarından yararlanmak ve gömülü uygulamaların performansını yükseltmek için bu teknolojiyi benimsemiştir.</w:t>
      </w:r>
    </w:p>
    <w:p w14:paraId="66BA2E74" w14:textId="77777777" w:rsidR="00D0060C" w:rsidRPr="00D0060C" w:rsidRDefault="00D0060C" w:rsidP="00D0060C">
      <w:r w:rsidRPr="00D0060C">
        <w:pict w14:anchorId="733219FC">
          <v:rect id="_x0000_i1081" style="width:0;height:1.5pt" o:hralign="center" o:hrstd="t" o:hr="t" fillcolor="#a0a0a0" stroked="f"/>
        </w:pict>
      </w:r>
    </w:p>
    <w:p w14:paraId="0F94FBF3" w14:textId="77777777" w:rsidR="00D0060C" w:rsidRPr="00D0060C" w:rsidRDefault="00D0060C" w:rsidP="00D0060C">
      <w:pPr>
        <w:rPr>
          <w:b/>
          <w:bCs/>
        </w:rPr>
      </w:pPr>
      <w:r w:rsidRPr="00D0060C">
        <w:rPr>
          <w:b/>
          <w:bCs/>
        </w:rPr>
        <w:t xml:space="preserve">Intel® </w:t>
      </w:r>
      <w:proofErr w:type="spellStart"/>
      <w:r w:rsidRPr="00D0060C">
        <w:rPr>
          <w:b/>
          <w:bCs/>
        </w:rPr>
        <w:t>Iris</w:t>
      </w:r>
      <w:proofErr w:type="spellEnd"/>
      <w:r w:rsidRPr="00D0060C">
        <w:rPr>
          <w:b/>
          <w:bCs/>
        </w:rPr>
        <w:t>® Xe Grafikleri</w:t>
      </w:r>
    </w:p>
    <w:p w14:paraId="61924AA7" w14:textId="77777777" w:rsidR="00D0060C" w:rsidRPr="00D0060C" w:rsidRDefault="00D0060C" w:rsidP="00D0060C">
      <w:r w:rsidRPr="00D0060C">
        <w:t xml:space="preserve">Intel® </w:t>
      </w:r>
      <w:proofErr w:type="spellStart"/>
      <w:r w:rsidRPr="00D0060C">
        <w:t>Iris</w:t>
      </w:r>
      <w:proofErr w:type="spellEnd"/>
      <w:r w:rsidRPr="00D0060C">
        <w:t xml:space="preserve">® Xe </w:t>
      </w:r>
      <w:proofErr w:type="spellStart"/>
      <w:r w:rsidRPr="00D0060C">
        <w:t>Grafikleri'nin</w:t>
      </w:r>
      <w:proofErr w:type="spellEnd"/>
      <w:r w:rsidRPr="00D0060C">
        <w:t xml:space="preserve"> tanıtılmasıyla, 12. Nesil Intel® </w:t>
      </w:r>
      <w:proofErr w:type="spellStart"/>
      <w:r w:rsidRPr="00D0060C">
        <w:t>Core</w:t>
      </w:r>
      <w:proofErr w:type="spellEnd"/>
      <w:r w:rsidRPr="00D0060C">
        <w:t xml:space="preserve">™ işlemciler, Intel® UHD </w:t>
      </w:r>
      <w:proofErr w:type="spellStart"/>
      <w:r w:rsidRPr="00D0060C">
        <w:t>Grafikleri'ni</w:t>
      </w:r>
      <w:proofErr w:type="spellEnd"/>
      <w:r w:rsidRPr="00D0060C">
        <w:t xml:space="preserve"> frekans, yürütme birimi sayısı ve bellek bant genişliği açısından geliştirerek, HDMI için 4096x2160@60Hz ve DP Arayüzü ekranları için 7680x4320@60Hz'ye kadar çözünürlük sağlar. AAEON, birden fazla eşzamanlı 4K ekranı dikey pazar uygulamalarında mümkün kılmak için bu iyileştirmeleri, Intel® </w:t>
      </w:r>
      <w:proofErr w:type="spellStart"/>
      <w:r w:rsidRPr="00D0060C">
        <w:t>Iris</w:t>
      </w:r>
      <w:proofErr w:type="spellEnd"/>
      <w:r w:rsidRPr="00D0060C">
        <w:t xml:space="preserve">® Xe'nin grafik hızındaki </w:t>
      </w:r>
      <w:proofErr w:type="gramStart"/>
      <w:r w:rsidRPr="00D0060C">
        <w:t>2.47</w:t>
      </w:r>
      <w:proofErr w:type="gramEnd"/>
      <w:r w:rsidRPr="00D0060C">
        <w:t xml:space="preserve"> kat artışla birlikte yeni ürün serilerinin birçoğunda kullanmıştır.</w:t>
      </w:r>
    </w:p>
    <w:p w14:paraId="4446DD68" w14:textId="77777777" w:rsidR="00D0060C" w:rsidRPr="00D0060C" w:rsidRDefault="00D0060C" w:rsidP="00D0060C">
      <w:r w:rsidRPr="00D0060C">
        <w:pict w14:anchorId="641BC56A">
          <v:rect id="_x0000_i1082" style="width:0;height:1.5pt" o:hralign="center" o:hrstd="t" o:hr="t" fillcolor="#a0a0a0" stroked="f"/>
        </w:pict>
      </w:r>
    </w:p>
    <w:p w14:paraId="6DA8B878" w14:textId="77777777" w:rsidR="00D0060C" w:rsidRPr="00D0060C" w:rsidRDefault="00D0060C" w:rsidP="00D0060C">
      <w:pPr>
        <w:rPr>
          <w:b/>
          <w:bCs/>
        </w:rPr>
      </w:pPr>
      <w:r w:rsidRPr="00D0060C">
        <w:rPr>
          <w:b/>
          <w:bCs/>
        </w:rPr>
        <w:lastRenderedPageBreak/>
        <w:t>GENE-ADP6</w:t>
      </w:r>
    </w:p>
    <w:p w14:paraId="7CB9BDB0" w14:textId="77777777" w:rsidR="00D0060C" w:rsidRPr="00D0060C" w:rsidRDefault="00D0060C" w:rsidP="00D0060C">
      <w:r w:rsidRPr="00D0060C">
        <w:t xml:space="preserve">GENE-ADP6, 12. Nesil Intel® </w:t>
      </w:r>
      <w:proofErr w:type="spellStart"/>
      <w:r w:rsidRPr="00D0060C">
        <w:t>Core</w:t>
      </w:r>
      <w:proofErr w:type="spellEnd"/>
      <w:r w:rsidRPr="00D0060C">
        <w:t>™ i7/i5/i3/</w:t>
      </w:r>
      <w:proofErr w:type="spellStart"/>
      <w:r w:rsidRPr="00D0060C">
        <w:t>Celeron</w:t>
      </w:r>
      <w:proofErr w:type="spellEnd"/>
      <w:r w:rsidRPr="00D0060C">
        <w:t xml:space="preserve">® işlemcilerle desteklenir ve GENE ürün serisinin önceki tekliflerine göre genişletilebilirlikte önemli yükseltmeler sunar. M.2 2280, M.2 3052/3042 ve M.2 2230 modül desteği ile birlikte bir FPC genişletme yuvası sayesinde GENE-ADP6, uç bilişim uygulamaları için 5G, 4G ve </w:t>
      </w:r>
      <w:proofErr w:type="spellStart"/>
      <w:r w:rsidRPr="00D0060C">
        <w:t>PCIe</w:t>
      </w:r>
      <w:proofErr w:type="spellEnd"/>
      <w:r w:rsidRPr="00D0060C">
        <w:t xml:space="preserve"> Gen 4'ten yararlanabilir. Ayrıca, GENE-ADP6, HDMI 2.1 (8K x 4K@60Hz), DP1.</w:t>
      </w:r>
      <w:proofErr w:type="gramStart"/>
      <w:r w:rsidRPr="00D0060C">
        <w:t>4a</w:t>
      </w:r>
      <w:proofErr w:type="gramEnd"/>
      <w:r w:rsidRPr="00D0060C">
        <w:t xml:space="preserve"> (7680 x 4320@60Hz), eDP1.4b (3840 x 2160) ve çift kanallı LVDS (1920 x 1080) içeren çeşitli bir arayüz aracılığıyla dört eşzamanlı ekranı barındırır. Bu ekran arayüzünü, Intel® </w:t>
      </w:r>
      <w:proofErr w:type="spellStart"/>
      <w:r w:rsidRPr="00D0060C">
        <w:t>Iris</w:t>
      </w:r>
      <w:proofErr w:type="spellEnd"/>
      <w:r w:rsidRPr="00D0060C">
        <w:t>® Xe grafikleri ile tam olarak kullanan GENE-ADP6, seçkin bir dijital tabela ve makine görüşü çözümüdür.</w:t>
      </w:r>
    </w:p>
    <w:p w14:paraId="7CAF10EE" w14:textId="77777777" w:rsidR="00D0060C" w:rsidRPr="00D0060C" w:rsidRDefault="00D0060C" w:rsidP="00D0060C">
      <w:r w:rsidRPr="00D0060C">
        <w:pict w14:anchorId="187170DE">
          <v:rect id="_x0000_i1083" style="width:0;height:1.5pt" o:hralign="center" o:hrstd="t" o:hr="t" fillcolor="#a0a0a0" stroked="f"/>
        </w:pict>
      </w:r>
    </w:p>
    <w:p w14:paraId="63296E60" w14:textId="77777777" w:rsidR="00D0060C" w:rsidRPr="00D0060C" w:rsidRDefault="00D0060C" w:rsidP="00D0060C">
      <w:pPr>
        <w:rPr>
          <w:b/>
          <w:bCs/>
        </w:rPr>
      </w:pPr>
      <w:r w:rsidRPr="00D0060C">
        <w:rPr>
          <w:b/>
          <w:bCs/>
        </w:rPr>
        <w:t>BOXER-6645-ADS</w:t>
      </w:r>
    </w:p>
    <w:p w14:paraId="477C32B7" w14:textId="77777777" w:rsidR="00D0060C" w:rsidRPr="00D0060C" w:rsidRDefault="00D0060C" w:rsidP="00D0060C">
      <w:r w:rsidRPr="00D0060C">
        <w:t xml:space="preserve">BOXER-6645-ADS, 12. Nesil Intel® </w:t>
      </w:r>
      <w:proofErr w:type="spellStart"/>
      <w:r w:rsidRPr="00D0060C">
        <w:t>Core</w:t>
      </w:r>
      <w:proofErr w:type="spellEnd"/>
      <w:r w:rsidRPr="00D0060C">
        <w:t xml:space="preserve">™ i3/i5/i7/i9 Masaüstü İşlemcilerle desteklenen güçlü bir gömülü </w:t>
      </w:r>
      <w:proofErr w:type="spellStart"/>
      <w:r w:rsidRPr="00D0060C">
        <w:t>fansız</w:t>
      </w:r>
      <w:proofErr w:type="spellEnd"/>
      <w:r w:rsidRPr="00D0060C">
        <w:t xml:space="preserve"> Kutu PC'dir. Herhangi bir endüstriyel ortamda olağanüstü performans sergileyebilen evrensel bir çözüm olarak tasarlanan BOXER-6645-ADS, ters güç koruması, aşırı/düşük voltaj ve akım korumasının yanı sıra -4°F~140°F (-20°C~60°C) geniş çalışma sıcaklığına sahiptir. Endüstriyel otomasyon uygulamaları için BOXER-6645-ADS, PLC, kontrolcü, kamera ve sensör bağlantısını sağlayan dört LAN bağlantı noktasıyla donatılmıştır. Aynı zamanda, M.2 E, B ve M </w:t>
      </w:r>
      <w:proofErr w:type="spellStart"/>
      <w:r w:rsidRPr="00D0060C">
        <w:t>Key</w:t>
      </w:r>
      <w:proofErr w:type="spellEnd"/>
      <w:r w:rsidRPr="00D0060C">
        <w:t xml:space="preserve"> yuvalarını barındıran türünün tek PC'sidir; bu da kullanıcıların </w:t>
      </w:r>
      <w:proofErr w:type="spellStart"/>
      <w:r w:rsidRPr="00D0060C">
        <w:t>WiFi</w:t>
      </w:r>
      <w:proofErr w:type="spellEnd"/>
      <w:r w:rsidRPr="00D0060C">
        <w:t xml:space="preserve">, 4G, 5G ve </w:t>
      </w:r>
      <w:proofErr w:type="spellStart"/>
      <w:r w:rsidRPr="00D0060C">
        <w:t>NVME'yi</w:t>
      </w:r>
      <w:proofErr w:type="spellEnd"/>
      <w:r w:rsidRPr="00D0060C">
        <w:t xml:space="preserve"> kullanmasına olanak tanır. Bu yüksek performanslı özellik kombinasyonu, BOXER-6645-ADS'nin birden fazla farklı uygulama veri çıktısını eşzamanlı olarak izleyebileceği ve bunları dört bağımsız ekran ekranına aktarabileceği anlamına gelir.</w:t>
      </w:r>
    </w:p>
    <w:p w14:paraId="02B26828" w14:textId="77777777" w:rsidR="00D0060C" w:rsidRPr="00D0060C" w:rsidRDefault="00D0060C" w:rsidP="00D0060C">
      <w:r w:rsidRPr="00D0060C">
        <w:pict w14:anchorId="5303A3B4">
          <v:rect id="_x0000_i1084" style="width:0;height:1.5pt" o:hralign="center" o:hrstd="t" o:hr="t" fillcolor="#a0a0a0" stroked="f"/>
        </w:pict>
      </w:r>
    </w:p>
    <w:p w14:paraId="11527990" w14:textId="77777777" w:rsidR="00D0060C" w:rsidRPr="00D0060C" w:rsidRDefault="00D0060C" w:rsidP="00D0060C">
      <w:pPr>
        <w:rPr>
          <w:b/>
          <w:bCs/>
        </w:rPr>
      </w:pPr>
      <w:r w:rsidRPr="00D0060C">
        <w:rPr>
          <w:b/>
          <w:bCs/>
        </w:rPr>
        <w:t>BOXER-6646-ADP</w:t>
      </w:r>
    </w:p>
    <w:p w14:paraId="240E312E" w14:textId="77777777" w:rsidR="00D0060C" w:rsidRPr="00D0060C" w:rsidRDefault="00D0060C" w:rsidP="00D0060C">
      <w:proofErr w:type="spellStart"/>
      <w:r w:rsidRPr="00D0060C">
        <w:t>AAEON'un</w:t>
      </w:r>
      <w:proofErr w:type="spellEnd"/>
      <w:r w:rsidRPr="00D0060C">
        <w:t xml:space="preserve"> en yeni </w:t>
      </w:r>
      <w:proofErr w:type="spellStart"/>
      <w:r w:rsidRPr="00D0060C">
        <w:t>fansız</w:t>
      </w:r>
      <w:proofErr w:type="spellEnd"/>
      <w:r w:rsidRPr="00D0060C">
        <w:t xml:space="preserve"> gömülü bilgisayarı olan BOXER-6646-ADP, 12. Nesil Intel® </w:t>
      </w:r>
      <w:proofErr w:type="spellStart"/>
      <w:r w:rsidRPr="00D0060C">
        <w:t>Core</w:t>
      </w:r>
      <w:proofErr w:type="spellEnd"/>
      <w:r w:rsidRPr="00D0060C">
        <w:t xml:space="preserve">™ i3/i5/i7 İşlemci </w:t>
      </w:r>
      <w:proofErr w:type="spellStart"/>
      <w:r w:rsidRPr="00D0060C">
        <w:t>SoC'leri</w:t>
      </w:r>
      <w:proofErr w:type="spellEnd"/>
      <w:r w:rsidRPr="00D0060C">
        <w:t xml:space="preserve"> tarafından desteklenen, son derece çok yönlü, kompakt ve sofistike </w:t>
      </w:r>
      <w:proofErr w:type="gramStart"/>
      <w:r w:rsidRPr="00D0060C">
        <w:t>bir çok</w:t>
      </w:r>
      <w:proofErr w:type="gramEnd"/>
      <w:r w:rsidRPr="00D0060C">
        <w:t xml:space="preserve"> amaçlı çözümdür. Düşük güç tüketimini korurken yüksek hızlı endüstri iş yüklerini halledebilen BOXER-6646-ADP, BOXER-6645-ADS'nin faydasını daha kompakt bir 8.66"x 6.06" x 2.42" (220 mm x 154 mm x 61.6 mm) kasada eşleştirir. 64 GB DDR5 sistem belleğini desteklemenin yanı sıra, BOXER-6646-ADP, ek depolama için çıkarılabilir bir 2.5" SATA sürücü yuvasına sahiptir. Ayrıca M.2 3052 B-</w:t>
      </w:r>
      <w:proofErr w:type="spellStart"/>
      <w:r w:rsidRPr="00D0060C">
        <w:t>Key</w:t>
      </w:r>
      <w:proofErr w:type="spellEnd"/>
      <w:r w:rsidRPr="00D0060C">
        <w:t>, M.2 2230 E-</w:t>
      </w:r>
      <w:proofErr w:type="spellStart"/>
      <w:r w:rsidRPr="00D0060C">
        <w:t>Key</w:t>
      </w:r>
      <w:proofErr w:type="spellEnd"/>
      <w:r w:rsidRPr="00D0060C">
        <w:t xml:space="preserve"> ve M.2 2280 M-</w:t>
      </w:r>
      <w:proofErr w:type="spellStart"/>
      <w:r w:rsidRPr="00D0060C">
        <w:t>Key</w:t>
      </w:r>
      <w:proofErr w:type="spellEnd"/>
      <w:r w:rsidRPr="00D0060C">
        <w:t xml:space="preserve"> yuvaları tarafından sağlanan 5G, </w:t>
      </w:r>
      <w:proofErr w:type="spellStart"/>
      <w:r w:rsidRPr="00D0060C">
        <w:t>Wi</w:t>
      </w:r>
      <w:proofErr w:type="spellEnd"/>
      <w:r w:rsidRPr="00D0060C">
        <w:t xml:space="preserve">-Fi ve </w:t>
      </w:r>
      <w:proofErr w:type="spellStart"/>
      <w:r w:rsidRPr="00D0060C">
        <w:t>NVMe</w:t>
      </w:r>
      <w:proofErr w:type="spellEnd"/>
      <w:r w:rsidRPr="00D0060C">
        <w:t xml:space="preserve"> modül kurulumu için alttan servis penceresi ile birleştirilmiştir. Böyle bir tasarımla BOXER-6646-ADP, AMR, AI-</w:t>
      </w:r>
      <w:proofErr w:type="spellStart"/>
      <w:r w:rsidRPr="00D0060C">
        <w:t>IoT</w:t>
      </w:r>
      <w:proofErr w:type="spellEnd"/>
      <w:r w:rsidRPr="00D0060C">
        <w:t xml:space="preserve"> Ağ Geçidi ve araç içi çözümler gibi daha kompakt uygulamalarda hizmet verebilir.</w:t>
      </w:r>
    </w:p>
    <w:p w14:paraId="4F816E1A" w14:textId="77777777" w:rsidR="00D0060C" w:rsidRPr="00D0060C" w:rsidRDefault="00D0060C" w:rsidP="00D0060C">
      <w:r w:rsidRPr="00D0060C">
        <w:pict w14:anchorId="4DAC0CED">
          <v:rect id="_x0000_i1085" style="width:0;height:1.5pt" o:hralign="center" o:hrstd="t" o:hr="t" fillcolor="#a0a0a0" stroked="f"/>
        </w:pict>
      </w:r>
    </w:p>
    <w:p w14:paraId="3369C4B8" w14:textId="77777777" w:rsidR="00D0060C" w:rsidRPr="00D0060C" w:rsidRDefault="00D0060C" w:rsidP="00D0060C">
      <w:pPr>
        <w:rPr>
          <w:b/>
          <w:bCs/>
        </w:rPr>
      </w:pPr>
      <w:r w:rsidRPr="00D0060C">
        <w:rPr>
          <w:b/>
          <w:bCs/>
        </w:rPr>
        <w:t>UP Element i12 EDGE</w:t>
      </w:r>
    </w:p>
    <w:p w14:paraId="7BACA88C" w14:textId="77777777" w:rsidR="00D0060C" w:rsidRPr="00D0060C" w:rsidRDefault="00D0060C" w:rsidP="00D0060C">
      <w:r w:rsidRPr="00D0060C">
        <w:lastRenderedPageBreak/>
        <w:t xml:space="preserve">Nesil Intel® </w:t>
      </w:r>
      <w:proofErr w:type="spellStart"/>
      <w:r w:rsidRPr="00D0060C">
        <w:t>Core</w:t>
      </w:r>
      <w:proofErr w:type="spellEnd"/>
      <w:r w:rsidRPr="00D0060C">
        <w:t xml:space="preserve">™ i3/i5/i7 işlemcilerin gücünü kamera ve sensör bağlantısını artırmak için yönlendirmek üzere hassas bir şekilde tasarlanmış bir G/Ç ile, yeni UP Element i12 EDGE, otonom mobil robot (AMR) ve endüstriyel otomasyon pazarları için yapılmış endüstriyel sınıf bir sistemdir. Çift COM bağlantı noktası, gelişmiş nesne algılama için LIDAR ve IMU sensör faydasını sağlayan bir RS-232/422/485 pin başlığı barındırır. Ayrıca, sensör voltaj dalgalanmalarına karşı koruma sağlamak için izole bir GPIO arayüzüne sahiptir. UP Element i12 EDGE, daha hızlı grafik işleme sağlayan Intel® </w:t>
      </w:r>
      <w:proofErr w:type="spellStart"/>
      <w:r w:rsidRPr="00D0060C">
        <w:t>Iris</w:t>
      </w:r>
      <w:proofErr w:type="spellEnd"/>
      <w:r w:rsidRPr="00D0060C">
        <w:t xml:space="preserve">® Xe, 32 GB yerleşik LPDDR5 sistem belleği ve uzaktan hata ayıklama için işletim sisteminden bağımsız bant dışı yönetim sağlayan Intel </w:t>
      </w:r>
      <w:proofErr w:type="spellStart"/>
      <w:r w:rsidRPr="00D0060C">
        <w:t>vPro</w:t>
      </w:r>
      <w:proofErr w:type="spellEnd"/>
      <w:r w:rsidRPr="00D0060C">
        <w:t>® gibi çeşitli çevre birimi teknolojilerini kullanan Intel® NUC 12 Bilişim Öğesi ile inşa edilmiştir.</w:t>
      </w:r>
    </w:p>
    <w:p w14:paraId="29CAFDAB" w14:textId="77777777" w:rsidR="00D0060C" w:rsidRPr="00D0060C" w:rsidRDefault="00D0060C" w:rsidP="00D0060C">
      <w:r w:rsidRPr="00D0060C">
        <w:pict w14:anchorId="5C78C673">
          <v:rect id="_x0000_i1086" style="width:0;height:1.5pt" o:hralign="center" o:hrstd="t" o:hr="t" fillcolor="#a0a0a0" stroked="f"/>
        </w:pict>
      </w:r>
    </w:p>
    <w:p w14:paraId="6B7257DE" w14:textId="77777777" w:rsidR="00D0060C" w:rsidRPr="00D0060C" w:rsidRDefault="00D0060C" w:rsidP="00D0060C">
      <w:pPr>
        <w:rPr>
          <w:b/>
          <w:bCs/>
        </w:rPr>
      </w:pPr>
      <w:r w:rsidRPr="00D0060C">
        <w:rPr>
          <w:b/>
          <w:bCs/>
        </w:rPr>
        <w:t xml:space="preserve">UP </w:t>
      </w:r>
      <w:proofErr w:type="spellStart"/>
      <w:r w:rsidRPr="00D0060C">
        <w:rPr>
          <w:b/>
          <w:bCs/>
        </w:rPr>
        <w:t>Xtreme</w:t>
      </w:r>
      <w:proofErr w:type="spellEnd"/>
      <w:r w:rsidRPr="00D0060C">
        <w:rPr>
          <w:b/>
          <w:bCs/>
        </w:rPr>
        <w:t xml:space="preserve"> i12</w:t>
      </w:r>
    </w:p>
    <w:p w14:paraId="1CA1DC2F" w14:textId="77777777" w:rsidR="00D0060C" w:rsidRPr="00D0060C" w:rsidRDefault="00D0060C" w:rsidP="00D0060C">
      <w:r w:rsidRPr="00D0060C">
        <w:t xml:space="preserve">UP </w:t>
      </w:r>
      <w:proofErr w:type="spellStart"/>
      <w:r w:rsidRPr="00D0060C">
        <w:t>Xtreme</w:t>
      </w:r>
      <w:proofErr w:type="spellEnd"/>
      <w:r w:rsidRPr="00D0060C">
        <w:t xml:space="preserve"> i11 geliştirici kartının halefi olan UP </w:t>
      </w:r>
      <w:proofErr w:type="spellStart"/>
      <w:r w:rsidRPr="00D0060C">
        <w:t>Xtreme</w:t>
      </w:r>
      <w:proofErr w:type="spellEnd"/>
      <w:r w:rsidRPr="00D0060C">
        <w:t xml:space="preserve"> i12, önceki </w:t>
      </w:r>
      <w:proofErr w:type="spellStart"/>
      <w:r w:rsidRPr="00D0060C">
        <w:t>Tiger</w:t>
      </w:r>
      <w:proofErr w:type="spellEnd"/>
      <w:r w:rsidRPr="00D0060C">
        <w:t xml:space="preserve"> Lake destekli nesle kıyasla %20 daha fazla CPU performansı içerir. 12. Nesil Intel® </w:t>
      </w:r>
      <w:proofErr w:type="spellStart"/>
      <w:r w:rsidRPr="00D0060C">
        <w:t>Core</w:t>
      </w:r>
      <w:proofErr w:type="spellEnd"/>
      <w:r w:rsidRPr="00D0060C">
        <w:t xml:space="preserve">™ İşlemci mimarisi, geliştirici kartını iki kat iş parçacığı sayısına sahip olmasına rağmen daha enerji verimli hale getirir. UP </w:t>
      </w:r>
      <w:proofErr w:type="spellStart"/>
      <w:r w:rsidRPr="00D0060C">
        <w:t>Xtreme</w:t>
      </w:r>
      <w:proofErr w:type="spellEnd"/>
      <w:r w:rsidRPr="00D0060C">
        <w:t xml:space="preserve"> i12, USB 4.0 ve 2.5GbE bağlantı noktaları için hızlandırılmış veri işlemeyi teşvik etmek amacıyla 32 GB yerleşik LPDDR5 sistem belleği içerir. Ayrıca, Intel® </w:t>
      </w:r>
      <w:proofErr w:type="spellStart"/>
      <w:r w:rsidRPr="00D0060C">
        <w:t>Iris</w:t>
      </w:r>
      <w:proofErr w:type="spellEnd"/>
      <w:r w:rsidRPr="00D0060C">
        <w:t xml:space="preserve">® Xe grafikleri tarafından sağlanan grafik hızındaki </w:t>
      </w:r>
      <w:proofErr w:type="gramStart"/>
      <w:r w:rsidRPr="00D0060C">
        <w:t>2.47</w:t>
      </w:r>
      <w:proofErr w:type="gramEnd"/>
      <w:r w:rsidRPr="00D0060C">
        <w:t xml:space="preserve"> kat artış, kullanıcılara dört eşzamanlı 4K ekran seçeneği sunarak, akıllı perakende alanında konuşlandırma seçenekleri sunar. </w:t>
      </w:r>
      <w:proofErr w:type="spellStart"/>
      <w:r w:rsidRPr="00D0060C">
        <w:t>IoT</w:t>
      </w:r>
      <w:proofErr w:type="spellEnd"/>
      <w:r w:rsidRPr="00D0060C">
        <w:t xml:space="preserve"> ve robotik projeleri hedefleyen UP </w:t>
      </w:r>
      <w:proofErr w:type="spellStart"/>
      <w:r w:rsidRPr="00D0060C">
        <w:t>Xtreme</w:t>
      </w:r>
      <w:proofErr w:type="spellEnd"/>
      <w:r w:rsidRPr="00D0060C">
        <w:t xml:space="preserve"> i12, </w:t>
      </w:r>
      <w:proofErr w:type="spellStart"/>
      <w:r w:rsidRPr="00D0060C">
        <w:t>PCIe</w:t>
      </w:r>
      <w:proofErr w:type="spellEnd"/>
      <w:r w:rsidRPr="00D0060C">
        <w:t xml:space="preserve"> 4.0 depolama ve AI modülü desteği için iki M.2 2280 M-</w:t>
      </w:r>
      <w:proofErr w:type="spellStart"/>
      <w:r w:rsidRPr="00D0060C">
        <w:t>Key</w:t>
      </w:r>
      <w:proofErr w:type="spellEnd"/>
      <w:r w:rsidRPr="00D0060C">
        <w:t xml:space="preserve"> barındırır. Kartın AI performansı, Intel® DL </w:t>
      </w:r>
      <w:proofErr w:type="spellStart"/>
      <w:r w:rsidRPr="00D0060C">
        <w:t>Boost</w:t>
      </w:r>
      <w:proofErr w:type="spellEnd"/>
      <w:r w:rsidRPr="00D0060C">
        <w:t xml:space="preserve"> ve Intel® </w:t>
      </w:r>
      <w:proofErr w:type="spellStart"/>
      <w:r w:rsidRPr="00D0060C">
        <w:t>OpenVINO</w:t>
      </w:r>
      <w:proofErr w:type="spellEnd"/>
      <w:r w:rsidRPr="00D0060C">
        <w:t xml:space="preserve">™ araç seti dağıtımı ile daha da artırılır, bu da önceki nesle göre GPU görüntü sınıflandırma çıkarım performansında </w:t>
      </w:r>
      <w:proofErr w:type="gramStart"/>
      <w:r w:rsidRPr="00D0060C">
        <w:t>2.81</w:t>
      </w:r>
      <w:proofErr w:type="gramEnd"/>
      <w:r w:rsidRPr="00D0060C">
        <w:t xml:space="preserve"> kat artış sağlar.</w:t>
      </w:r>
    </w:p>
    <w:p w14:paraId="0888A65C" w14:textId="77777777" w:rsidR="00D0060C" w:rsidRPr="00D0060C" w:rsidRDefault="00D0060C" w:rsidP="00D0060C">
      <w:r w:rsidRPr="00D0060C">
        <w:pict w14:anchorId="20620844">
          <v:rect id="_x0000_i1087" style="width:0;height:1.5pt" o:hralign="center" o:hrstd="t" o:hr="t" fillcolor="#a0a0a0" stroked="f"/>
        </w:pict>
      </w:r>
    </w:p>
    <w:p w14:paraId="7D62BC22" w14:textId="77777777" w:rsidR="00D0060C" w:rsidRPr="00D0060C" w:rsidRDefault="00D0060C" w:rsidP="00D0060C">
      <w:pPr>
        <w:rPr>
          <w:b/>
          <w:bCs/>
        </w:rPr>
      </w:pPr>
      <w:r w:rsidRPr="00D0060C">
        <w:rPr>
          <w:b/>
          <w:bCs/>
        </w:rPr>
        <w:t>ATX-Q670A</w:t>
      </w:r>
    </w:p>
    <w:p w14:paraId="4FD864B4" w14:textId="77777777" w:rsidR="00D0060C" w:rsidRPr="00D0060C" w:rsidRDefault="00D0060C" w:rsidP="00D0060C">
      <w:r w:rsidRPr="00D0060C">
        <w:t xml:space="preserve">ATX-Q670A, </w:t>
      </w:r>
      <w:proofErr w:type="spellStart"/>
      <w:r w:rsidRPr="00D0060C">
        <w:t>AAEON'un</w:t>
      </w:r>
      <w:proofErr w:type="spellEnd"/>
      <w:r w:rsidRPr="00D0060C">
        <w:t xml:space="preserve"> ATX form faktöründeki en yeni endüstriyel anakartıdır. 12. Nesil Intel® </w:t>
      </w:r>
      <w:proofErr w:type="spellStart"/>
      <w:r w:rsidRPr="00D0060C">
        <w:t>Core</w:t>
      </w:r>
      <w:proofErr w:type="spellEnd"/>
      <w:r w:rsidRPr="00D0060C">
        <w:t xml:space="preserve">™ LGA1700 Soket İşlemci tarafından desteklenen ATX-Q670A, onu AI, </w:t>
      </w:r>
      <w:proofErr w:type="spellStart"/>
      <w:r w:rsidRPr="00D0060C">
        <w:t>IoT</w:t>
      </w:r>
      <w:proofErr w:type="spellEnd"/>
      <w:r w:rsidRPr="00D0060C">
        <w:t xml:space="preserve"> ve video yakalama uygulamaları için uygun kılan bir dizi özelliğe sahiptir. 128 GB'a kadar DDR5 sistem belleğini desteklemenin yanı sıra, ATX-Q670A, gelişmiş depolama için sekiz SATA bağlantı noktasına sahiptir. Bellek ve depolama kapasitesinin yanı sıra, ATX-Q670A'nın benzersiz genişletme mimarisi, video yakalama ve AI hesaplamasını kolaylaştıran iki grafik kartı destekli </w:t>
      </w:r>
      <w:proofErr w:type="spellStart"/>
      <w:r w:rsidRPr="00D0060C">
        <w:t>PCIe</w:t>
      </w:r>
      <w:proofErr w:type="spellEnd"/>
      <w:r w:rsidRPr="00D0060C">
        <w:t xml:space="preserve"> [x16] yuvasının yanı sıra bir </w:t>
      </w:r>
      <w:proofErr w:type="spellStart"/>
      <w:r w:rsidRPr="00D0060C">
        <w:t>PCIe</w:t>
      </w:r>
      <w:proofErr w:type="spellEnd"/>
      <w:r w:rsidRPr="00D0060C">
        <w:t xml:space="preserve"> [x4], bir </w:t>
      </w:r>
      <w:proofErr w:type="spellStart"/>
      <w:r w:rsidRPr="00D0060C">
        <w:t>PCIe</w:t>
      </w:r>
      <w:proofErr w:type="spellEnd"/>
      <w:r w:rsidRPr="00D0060C">
        <w:t xml:space="preserve"> [x1] ve üç PCI yuvasından oluşur. Beş USB 3.2 bağlantı noktası, üç </w:t>
      </w:r>
      <w:proofErr w:type="spellStart"/>
      <w:r w:rsidRPr="00D0060C">
        <w:t>GbE</w:t>
      </w:r>
      <w:proofErr w:type="spellEnd"/>
      <w:r w:rsidRPr="00D0060C">
        <w:t xml:space="preserve"> LAN bağlantı noktası ve beş RS-232 seri bağlantı noktası başlığı içeren tam bir G/Ç, olağanüstü hızlı ve yoğun veri iletimine olanak tanır. Sonuç olarak, ATX-Q670A, </w:t>
      </w:r>
      <w:proofErr w:type="spellStart"/>
      <w:r w:rsidRPr="00D0060C">
        <w:t>önyüklenebilir</w:t>
      </w:r>
      <w:proofErr w:type="spellEnd"/>
      <w:r w:rsidRPr="00D0060C">
        <w:t xml:space="preserve"> bir USB özelliği şeklinde daha fazla güvenlik özelliği ile donatılmıştır. Bu, yerleşik TPM 2.0 ile birleştiğinde, herhangi bir kapasitede konuşlandırılırken katı güvenliği sağlar.</w:t>
      </w:r>
    </w:p>
    <w:p w14:paraId="54A803A8"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0C"/>
    <w:rsid w:val="00621221"/>
    <w:rsid w:val="006879CF"/>
    <w:rsid w:val="006B59BD"/>
    <w:rsid w:val="006D41E0"/>
    <w:rsid w:val="00947289"/>
    <w:rsid w:val="009D53D2"/>
    <w:rsid w:val="00D00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59FD"/>
  <w15:chartTrackingRefBased/>
  <w15:docId w15:val="{A2A42F73-B840-4A72-A236-4DEABD0A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0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00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0060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0060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0060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0060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060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060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060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060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0060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0060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0060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0060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0060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060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060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060C"/>
    <w:rPr>
      <w:rFonts w:eastAsiaTheme="majorEastAsia" w:cstheme="majorBidi"/>
      <w:color w:val="272727" w:themeColor="text1" w:themeTint="D8"/>
    </w:rPr>
  </w:style>
  <w:style w:type="paragraph" w:styleId="KonuBal">
    <w:name w:val="Title"/>
    <w:basedOn w:val="Normal"/>
    <w:next w:val="Normal"/>
    <w:link w:val="KonuBalChar"/>
    <w:uiPriority w:val="10"/>
    <w:qFormat/>
    <w:rsid w:val="00D00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060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060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060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06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060C"/>
    <w:rPr>
      <w:i/>
      <w:iCs/>
      <w:color w:val="404040" w:themeColor="text1" w:themeTint="BF"/>
    </w:rPr>
  </w:style>
  <w:style w:type="paragraph" w:styleId="ListeParagraf">
    <w:name w:val="List Paragraph"/>
    <w:basedOn w:val="Normal"/>
    <w:uiPriority w:val="34"/>
    <w:qFormat/>
    <w:rsid w:val="00D0060C"/>
    <w:pPr>
      <w:ind w:left="720"/>
      <w:contextualSpacing/>
    </w:pPr>
  </w:style>
  <w:style w:type="character" w:styleId="GlVurgulama">
    <w:name w:val="Intense Emphasis"/>
    <w:basedOn w:val="VarsaylanParagrafYazTipi"/>
    <w:uiPriority w:val="21"/>
    <w:qFormat/>
    <w:rsid w:val="00D0060C"/>
    <w:rPr>
      <w:i/>
      <w:iCs/>
      <w:color w:val="2F5496" w:themeColor="accent1" w:themeShade="BF"/>
    </w:rPr>
  </w:style>
  <w:style w:type="paragraph" w:styleId="GlAlnt">
    <w:name w:val="Intense Quote"/>
    <w:basedOn w:val="Normal"/>
    <w:next w:val="Normal"/>
    <w:link w:val="GlAlntChar"/>
    <w:uiPriority w:val="30"/>
    <w:qFormat/>
    <w:rsid w:val="00D0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0060C"/>
    <w:rPr>
      <w:i/>
      <w:iCs/>
      <w:color w:val="2F5496" w:themeColor="accent1" w:themeShade="BF"/>
    </w:rPr>
  </w:style>
  <w:style w:type="character" w:styleId="GlBavuru">
    <w:name w:val="Intense Reference"/>
    <w:basedOn w:val="VarsaylanParagrafYazTipi"/>
    <w:uiPriority w:val="32"/>
    <w:qFormat/>
    <w:rsid w:val="00D00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2025-11-25T14:13:00Z</dcterms:created>
  <dcterms:modified xsi:type="dcterms:W3CDTF">2025-11-25T14:38:00Z</dcterms:modified>
</cp:coreProperties>
</file>