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1284" w14:textId="77777777" w:rsidR="0035206D" w:rsidRPr="0035206D" w:rsidRDefault="0035206D" w:rsidP="0035206D">
      <w:pPr>
        <w:rPr>
          <w:b/>
          <w:bCs/>
        </w:rPr>
      </w:pPr>
      <w:r w:rsidRPr="0035206D">
        <w:rPr>
          <w:b/>
          <w:bCs/>
        </w:rPr>
        <w:t>SD-WAN: Bulut Bağlantılı İşletmeler İçin Çevik Ağlar</w:t>
      </w:r>
    </w:p>
    <w:p w14:paraId="178D0A27" w14:textId="77777777" w:rsidR="0035206D" w:rsidRPr="0035206D" w:rsidRDefault="0035206D" w:rsidP="0035206D">
      <w:r w:rsidRPr="0035206D">
        <w:rPr>
          <w:b/>
          <w:bCs/>
        </w:rPr>
        <w:t>AAEON Donanım Çözümleri ile Yazılım Tanımlı Geniş Alan Ağları (SD-WAN)</w:t>
      </w:r>
    </w:p>
    <w:p w14:paraId="18CB367D" w14:textId="77777777" w:rsidR="0035206D" w:rsidRPr="0035206D" w:rsidRDefault="0035206D" w:rsidP="0035206D">
      <w:r w:rsidRPr="0035206D">
        <w:pict w14:anchorId="6D0334A3">
          <v:rect id="_x0000_i1061" style="width:0;height:1.5pt" o:hralign="center" o:hrstd="t" o:hr="t" fillcolor="#a0a0a0" stroked="f"/>
        </w:pict>
      </w:r>
    </w:p>
    <w:p w14:paraId="46F6155A" w14:textId="77777777" w:rsidR="0035206D" w:rsidRPr="0035206D" w:rsidRDefault="0035206D" w:rsidP="0035206D">
      <w:pPr>
        <w:rPr>
          <w:b/>
          <w:bCs/>
        </w:rPr>
      </w:pPr>
      <w:r w:rsidRPr="0035206D">
        <w:rPr>
          <w:b/>
          <w:bCs/>
        </w:rPr>
        <w:t>Giriş</w:t>
      </w:r>
    </w:p>
    <w:p w14:paraId="699E0385" w14:textId="77777777" w:rsidR="0035206D" w:rsidRPr="0035206D" w:rsidRDefault="0035206D" w:rsidP="0035206D">
      <w:r w:rsidRPr="0035206D">
        <w:t xml:space="preserve">Endüstri 4.0 ve </w:t>
      </w:r>
      <w:r w:rsidRPr="0035206D">
        <w:rPr>
          <w:b/>
          <w:bCs/>
        </w:rPr>
        <w:t>uç bilişim (</w:t>
      </w:r>
      <w:proofErr w:type="spellStart"/>
      <w:r w:rsidRPr="0035206D">
        <w:rPr>
          <w:b/>
          <w:bCs/>
        </w:rPr>
        <w:t>edge</w:t>
      </w:r>
      <w:proofErr w:type="spellEnd"/>
      <w:r w:rsidRPr="0035206D">
        <w:rPr>
          <w:b/>
          <w:bCs/>
        </w:rPr>
        <w:t xml:space="preserve"> </w:t>
      </w:r>
      <w:proofErr w:type="spellStart"/>
      <w:r w:rsidRPr="0035206D">
        <w:rPr>
          <w:b/>
          <w:bCs/>
        </w:rPr>
        <w:t>computing</w:t>
      </w:r>
      <w:proofErr w:type="spellEnd"/>
      <w:r w:rsidRPr="0035206D">
        <w:rPr>
          <w:b/>
          <w:bCs/>
        </w:rPr>
        <w:t>)</w:t>
      </w:r>
      <w:r w:rsidRPr="0035206D">
        <w:t xml:space="preserve"> ile işletmeler ve endüstriler artık her zamankinden daha bağlı hâle geldi. Birden fazla tesis arasında daha fazla cihazın </w:t>
      </w:r>
      <w:proofErr w:type="gramStart"/>
      <w:r w:rsidRPr="0035206D">
        <w:t>bağlanması,</w:t>
      </w:r>
      <w:proofErr w:type="gramEnd"/>
      <w:r w:rsidRPr="0035206D">
        <w:t xml:space="preserve"> ister bulut hizmetleri ister dijital servisler için merkezi bir sunucu olsun, daha güçlü internet bağlantısı gerektiriyor.</w:t>
      </w:r>
    </w:p>
    <w:p w14:paraId="6DF9FFBF" w14:textId="77777777" w:rsidR="0035206D" w:rsidRPr="0035206D" w:rsidRDefault="0035206D" w:rsidP="0035206D">
      <w:r w:rsidRPr="0035206D">
        <w:t xml:space="preserve">Şirketler, birden fazla konumu kapsayan </w:t>
      </w:r>
      <w:r w:rsidRPr="0035206D">
        <w:rPr>
          <w:b/>
          <w:bCs/>
        </w:rPr>
        <w:t>Geniş Alan Ağları (WAN)</w:t>
      </w:r>
      <w:r w:rsidRPr="0035206D">
        <w:t xml:space="preserve"> kurarak bağlı kalıyor. Geleneksel WAN sistemleri, tesisler arası bağlantı sağlamak için </w:t>
      </w:r>
      <w:r w:rsidRPr="0035206D">
        <w:rPr>
          <w:b/>
          <w:bCs/>
        </w:rPr>
        <w:t>özel IT personeli</w:t>
      </w:r>
      <w:r w:rsidRPr="0035206D">
        <w:t xml:space="preserve"> tarafından pahalı bağlantı devreleri kullanılarak kuruluyordu. Ancak bağlı cihaz sayısındaki artış, daha fazla bant genişliği ve bakım gerektiriyor; bu da geleneksel WAN ağlarının maliyetini yükseltiyor ve işletmeler bulut platformlarına geçtikçe sürdürülebilirlik ve verimlilik açısından zorluk yaratıyor.</w:t>
      </w:r>
    </w:p>
    <w:p w14:paraId="2AD53AF3" w14:textId="77777777" w:rsidR="0035206D" w:rsidRPr="0035206D" w:rsidRDefault="0035206D" w:rsidP="0035206D">
      <w:r w:rsidRPr="0035206D">
        <w:t xml:space="preserve">Bu sorunu çözmek için şirketler, </w:t>
      </w:r>
      <w:r w:rsidRPr="0035206D">
        <w:rPr>
          <w:b/>
          <w:bCs/>
        </w:rPr>
        <w:t>Yazılım Tanımlı Geniş Alan Ağları (SD-WAN)</w:t>
      </w:r>
      <w:r w:rsidRPr="0035206D">
        <w:t xml:space="preserve"> ile bağlı kalmayı tercih ediyor. SD-WAN ağları, bulut bilişime bağımlı iş ve endüstriler için daha fazla esneklik sunar. SD-WAN konsolu sayesinde, tek bir arayüz üzerinden ağ yönetimi yapılabilir, </w:t>
      </w:r>
      <w:r w:rsidRPr="0035206D">
        <w:rPr>
          <w:b/>
          <w:bCs/>
        </w:rPr>
        <w:t>siber güvenlik tehditlerine karşı önlem alınabilir ve donanım sorunları hızla tespit edilebilir.</w:t>
      </w:r>
    </w:p>
    <w:p w14:paraId="514339CB" w14:textId="77777777" w:rsidR="0035206D" w:rsidRPr="0035206D" w:rsidRDefault="0035206D" w:rsidP="0035206D">
      <w:r w:rsidRPr="0035206D">
        <w:pict w14:anchorId="2F073FBC">
          <v:rect id="_x0000_i1062" style="width:0;height:1.5pt" o:hralign="center" o:hrstd="t" o:hr="t" fillcolor="#a0a0a0" stroked="f"/>
        </w:pict>
      </w:r>
    </w:p>
    <w:p w14:paraId="1B0CFF75" w14:textId="77777777" w:rsidR="0035206D" w:rsidRPr="0035206D" w:rsidRDefault="0035206D" w:rsidP="0035206D">
      <w:pPr>
        <w:rPr>
          <w:b/>
          <w:bCs/>
        </w:rPr>
      </w:pPr>
      <w:r w:rsidRPr="0035206D">
        <w:rPr>
          <w:b/>
          <w:bCs/>
        </w:rPr>
        <w:t>Çözüm</w:t>
      </w:r>
    </w:p>
    <w:p w14:paraId="5CB0F5C2" w14:textId="77777777" w:rsidR="0035206D" w:rsidRPr="0035206D" w:rsidRDefault="0035206D" w:rsidP="0035206D">
      <w:r w:rsidRPr="0035206D">
        <w:t xml:space="preserve">AAEON, ağ çözümleri alanında lider bir firma olarak, sistem entegratörleri ve ağ yöneticilerine </w:t>
      </w:r>
      <w:r w:rsidRPr="0035206D">
        <w:rPr>
          <w:b/>
          <w:bCs/>
        </w:rPr>
        <w:t>SD-WAN ağlarını güçlendirecek platformlar</w:t>
      </w:r>
      <w:r w:rsidRPr="0035206D">
        <w:t xml:space="preserve"> sunmaktadır. Bulut ve uç ağları birbirine bağlayan AAEON ağ çözümleri, SD-WAN altyapısı için çeşitli avantajlar sağlar:</w:t>
      </w:r>
    </w:p>
    <w:p w14:paraId="0BD0ED8B" w14:textId="77777777" w:rsidR="0035206D" w:rsidRPr="0035206D" w:rsidRDefault="0035206D" w:rsidP="0035206D">
      <w:pPr>
        <w:numPr>
          <w:ilvl w:val="0"/>
          <w:numId w:val="1"/>
        </w:numPr>
      </w:pPr>
      <w:r w:rsidRPr="0035206D">
        <w:rPr>
          <w:b/>
          <w:bCs/>
        </w:rPr>
        <w:t>Güvenlik:</w:t>
      </w:r>
      <w:r w:rsidRPr="0035206D">
        <w:t xml:space="preserve"> Kimlik doğrulama, asimetrik şifreleme, dijital imzalar, RSA, DH, ECC ve kayıpsız veri sıkıştırma</w:t>
      </w:r>
    </w:p>
    <w:p w14:paraId="6935ADB5" w14:textId="77777777" w:rsidR="0035206D" w:rsidRPr="0035206D" w:rsidRDefault="0035206D" w:rsidP="0035206D">
      <w:pPr>
        <w:numPr>
          <w:ilvl w:val="0"/>
          <w:numId w:val="1"/>
        </w:numPr>
      </w:pPr>
      <w:r w:rsidRPr="0035206D">
        <w:rPr>
          <w:b/>
          <w:bCs/>
        </w:rPr>
        <w:t>Yüksek Erişilebilirlik:</w:t>
      </w:r>
      <w:r w:rsidRPr="0035206D">
        <w:t xml:space="preserve"> LAN Bypass özelliği ile güç kesintisi veya donanım arızasında bile ağ çalışmaya devam eder</w:t>
      </w:r>
    </w:p>
    <w:p w14:paraId="4B55EC25" w14:textId="77777777" w:rsidR="0035206D" w:rsidRPr="0035206D" w:rsidRDefault="0035206D" w:rsidP="0035206D">
      <w:r w:rsidRPr="0035206D">
        <w:pict w14:anchorId="4424E624">
          <v:rect id="_x0000_i1063" style="width:0;height:1.5pt" o:hralign="center" o:hrstd="t" o:hr="t" fillcolor="#a0a0a0" stroked="f"/>
        </w:pict>
      </w:r>
    </w:p>
    <w:p w14:paraId="3A5116CB" w14:textId="77777777" w:rsidR="0035206D" w:rsidRPr="0035206D" w:rsidRDefault="0035206D" w:rsidP="0035206D">
      <w:pPr>
        <w:rPr>
          <w:b/>
          <w:bCs/>
        </w:rPr>
      </w:pPr>
      <w:r w:rsidRPr="0035206D">
        <w:rPr>
          <w:b/>
          <w:bCs/>
        </w:rPr>
        <w:t>Çok Çekirdekli İşlemciler</w:t>
      </w:r>
    </w:p>
    <w:p w14:paraId="53E42AEF" w14:textId="77777777" w:rsidR="0035206D" w:rsidRPr="0035206D" w:rsidRDefault="0035206D" w:rsidP="0035206D">
      <w:r w:rsidRPr="0035206D">
        <w:t xml:space="preserve">AAEON ağ cihazları, </w:t>
      </w:r>
      <w:r w:rsidRPr="0035206D">
        <w:rPr>
          <w:b/>
          <w:bCs/>
        </w:rPr>
        <w:t>çok çekirdekli Intel® işlemciler</w:t>
      </w:r>
      <w:r w:rsidRPr="0035206D">
        <w:t xml:space="preserve"> ile daha güçlü ve esnek ağ yönetimi sunar. Bu sayede kullanıcılar, SD-WAN ile daha fazlasını gerçekleştirebilir.</w:t>
      </w:r>
    </w:p>
    <w:p w14:paraId="734FEDB6" w14:textId="77777777" w:rsidR="0035206D" w:rsidRPr="0035206D" w:rsidRDefault="0035206D" w:rsidP="0035206D">
      <w:r w:rsidRPr="0035206D">
        <w:rPr>
          <w:b/>
          <w:bCs/>
        </w:rPr>
        <w:t xml:space="preserve">Intel </w:t>
      </w:r>
      <w:proofErr w:type="spellStart"/>
      <w:r w:rsidRPr="0035206D">
        <w:rPr>
          <w:b/>
          <w:bCs/>
        </w:rPr>
        <w:t>QuickAssist</w:t>
      </w:r>
      <w:proofErr w:type="spellEnd"/>
      <w:r w:rsidRPr="0035206D">
        <w:rPr>
          <w:b/>
          <w:bCs/>
        </w:rPr>
        <w:t xml:space="preserve"> Teknolojisi</w:t>
      </w:r>
      <w:r w:rsidRPr="0035206D">
        <w:t xml:space="preserve"> (Intel® QAT), FWS-2360’ı besleyen Intel® Atom™ işlemcilerine entegre edilmiştir ve simetrik şifreleme dahil uygulama ve platform performansını artırır.</w:t>
      </w:r>
    </w:p>
    <w:p w14:paraId="5C5F459E" w14:textId="77777777" w:rsidR="0035206D" w:rsidRPr="0035206D" w:rsidRDefault="0035206D" w:rsidP="0035206D">
      <w:r w:rsidRPr="0035206D">
        <w:lastRenderedPageBreak/>
        <w:pict w14:anchorId="569DBA8F">
          <v:rect id="_x0000_i1064" style="width:0;height:1.5pt" o:hralign="center" o:hrstd="t" o:hr="t" fillcolor="#a0a0a0" stroked="f"/>
        </w:pict>
      </w:r>
    </w:p>
    <w:p w14:paraId="4DFEAAD2" w14:textId="77777777" w:rsidR="0035206D" w:rsidRPr="0035206D" w:rsidRDefault="0035206D" w:rsidP="0035206D">
      <w:pPr>
        <w:rPr>
          <w:b/>
          <w:bCs/>
        </w:rPr>
      </w:pPr>
      <w:r w:rsidRPr="0035206D">
        <w:rPr>
          <w:b/>
          <w:bCs/>
        </w:rPr>
        <w:t>Geniş Bağlantı Seçenekleri</w:t>
      </w:r>
    </w:p>
    <w:p w14:paraId="3DEC0DC2" w14:textId="77777777" w:rsidR="0035206D" w:rsidRPr="0035206D" w:rsidRDefault="0035206D" w:rsidP="0035206D">
      <w:r w:rsidRPr="0035206D">
        <w:t xml:space="preserve">AAEON ağ cihazları, çok sayıda </w:t>
      </w:r>
      <w:r w:rsidRPr="0035206D">
        <w:rPr>
          <w:b/>
          <w:bCs/>
        </w:rPr>
        <w:t>Gigabit LAN portu</w:t>
      </w:r>
      <w:r w:rsidRPr="0035206D">
        <w:t xml:space="preserve"> ile </w:t>
      </w:r>
      <w:r w:rsidRPr="0035206D">
        <w:rPr>
          <w:b/>
          <w:bCs/>
        </w:rPr>
        <w:t>MPLS entegrasyonu</w:t>
      </w:r>
      <w:r w:rsidRPr="0035206D">
        <w:t xml:space="preserve"> sağlar ve dahili kablosuz desteği ile daha esnek ağlar kurmayı mümkün kılar.</w:t>
      </w:r>
    </w:p>
    <w:p w14:paraId="23D8B2A8" w14:textId="77777777" w:rsidR="0035206D" w:rsidRPr="0035206D" w:rsidRDefault="0035206D" w:rsidP="0035206D">
      <w:pPr>
        <w:rPr>
          <w:b/>
          <w:bCs/>
        </w:rPr>
      </w:pPr>
      <w:r w:rsidRPr="0035206D">
        <w:rPr>
          <w:b/>
          <w:bCs/>
        </w:rPr>
        <w:t>Kompakt ve İnce Tasarım</w:t>
      </w:r>
    </w:p>
    <w:p w14:paraId="4B4A8F14" w14:textId="77777777" w:rsidR="0035206D" w:rsidRPr="0035206D" w:rsidRDefault="0035206D" w:rsidP="0035206D">
      <w:r w:rsidRPr="0035206D">
        <w:t xml:space="preserve">Cihazların kompakt ve ince yapısı, </w:t>
      </w:r>
      <w:r w:rsidRPr="0035206D">
        <w:rPr>
          <w:b/>
          <w:bCs/>
        </w:rPr>
        <w:t>ayrı bir sunucu odası veya raf gerekmeksizin</w:t>
      </w:r>
      <w:r w:rsidRPr="0035206D">
        <w:t xml:space="preserve"> her tür sahaya kolayca kurulabilmesini sağlar.</w:t>
      </w:r>
    </w:p>
    <w:p w14:paraId="065FC703" w14:textId="77777777" w:rsidR="0035206D" w:rsidRPr="0035206D" w:rsidRDefault="0035206D" w:rsidP="0035206D">
      <w:r w:rsidRPr="0035206D">
        <w:pict w14:anchorId="7C0AE4B9">
          <v:rect id="_x0000_i1065" style="width:0;height:1.5pt" o:hralign="center" o:hrstd="t" o:hr="t" fillcolor="#a0a0a0" stroked="f"/>
        </w:pict>
      </w:r>
    </w:p>
    <w:p w14:paraId="23628247" w14:textId="77777777" w:rsidR="0035206D" w:rsidRPr="0035206D" w:rsidRDefault="0035206D" w:rsidP="0035206D">
      <w:pPr>
        <w:rPr>
          <w:b/>
          <w:bCs/>
        </w:rPr>
      </w:pPr>
      <w:r w:rsidRPr="0035206D">
        <w:rPr>
          <w:b/>
          <w:bCs/>
        </w:rPr>
        <w:t>AAEON SD-WAN Ürünleri</w:t>
      </w:r>
    </w:p>
    <w:p w14:paraId="152C9C83" w14:textId="77777777" w:rsidR="0035206D" w:rsidRPr="0035206D" w:rsidRDefault="0035206D" w:rsidP="0035206D">
      <w:pPr>
        <w:rPr>
          <w:b/>
          <w:bCs/>
        </w:rPr>
      </w:pPr>
      <w:r w:rsidRPr="0035206D">
        <w:rPr>
          <w:b/>
          <w:bCs/>
        </w:rPr>
        <w:t>FWS-2360</w:t>
      </w:r>
    </w:p>
    <w:p w14:paraId="6B7D0256" w14:textId="77777777" w:rsidR="0035206D" w:rsidRPr="0035206D" w:rsidRDefault="0035206D" w:rsidP="0035206D">
      <w:pPr>
        <w:numPr>
          <w:ilvl w:val="0"/>
          <w:numId w:val="2"/>
        </w:numPr>
      </w:pPr>
      <w:r w:rsidRPr="0035206D">
        <w:t>Intel® Atom™ C3000 serisi işlemci (</w:t>
      </w:r>
      <w:proofErr w:type="spellStart"/>
      <w:r w:rsidRPr="0035206D">
        <w:t>Denverton</w:t>
      </w:r>
      <w:proofErr w:type="spellEnd"/>
      <w:r w:rsidRPr="0035206D">
        <w:t>)</w:t>
      </w:r>
    </w:p>
    <w:p w14:paraId="35CF98A6" w14:textId="77777777" w:rsidR="0035206D" w:rsidRPr="0035206D" w:rsidRDefault="0035206D" w:rsidP="0035206D">
      <w:pPr>
        <w:numPr>
          <w:ilvl w:val="0"/>
          <w:numId w:val="2"/>
        </w:numPr>
      </w:pPr>
      <w:r w:rsidRPr="0035206D">
        <w:t xml:space="preserve">Entegre Intel </w:t>
      </w:r>
      <w:proofErr w:type="spellStart"/>
      <w:r w:rsidRPr="0035206D">
        <w:t>QuickAssist</w:t>
      </w:r>
      <w:proofErr w:type="spellEnd"/>
    </w:p>
    <w:p w14:paraId="781FF86F" w14:textId="77777777" w:rsidR="0035206D" w:rsidRPr="0035206D" w:rsidRDefault="0035206D" w:rsidP="0035206D">
      <w:pPr>
        <w:numPr>
          <w:ilvl w:val="0"/>
          <w:numId w:val="2"/>
        </w:numPr>
      </w:pPr>
      <w:r w:rsidRPr="0035206D">
        <w:t>4 Gigabit Ethernet portu + 2 Fiber/Bakır port</w:t>
      </w:r>
    </w:p>
    <w:p w14:paraId="7D8ABC3F" w14:textId="77777777" w:rsidR="0035206D" w:rsidRPr="0035206D" w:rsidRDefault="0035206D" w:rsidP="0035206D">
      <w:pPr>
        <w:numPr>
          <w:ilvl w:val="0"/>
          <w:numId w:val="2"/>
        </w:numPr>
      </w:pPr>
      <w:proofErr w:type="spellStart"/>
      <w:r w:rsidRPr="0035206D">
        <w:t>Wi</w:t>
      </w:r>
      <w:proofErr w:type="spellEnd"/>
      <w:r w:rsidRPr="0035206D">
        <w:t>-Fi ve 4G/LTE desteği</w:t>
      </w:r>
    </w:p>
    <w:p w14:paraId="4E64BBE4" w14:textId="77777777" w:rsidR="0035206D" w:rsidRPr="0035206D" w:rsidRDefault="0035206D" w:rsidP="0035206D">
      <w:pPr>
        <w:numPr>
          <w:ilvl w:val="0"/>
          <w:numId w:val="2"/>
        </w:numPr>
      </w:pPr>
      <w:r w:rsidRPr="0035206D">
        <w:t xml:space="preserve">Desteklediği uygulamalar: Kablosuz </w:t>
      </w:r>
      <w:proofErr w:type="spellStart"/>
      <w:r w:rsidRPr="0035206D">
        <w:t>gateway</w:t>
      </w:r>
      <w:proofErr w:type="spellEnd"/>
      <w:r w:rsidRPr="0035206D">
        <w:t xml:space="preserve">, SD-WAN, IPS, WAN optimizasyonu, </w:t>
      </w:r>
      <w:proofErr w:type="spellStart"/>
      <w:r w:rsidRPr="0035206D">
        <w:t>vCPE</w:t>
      </w:r>
      <w:proofErr w:type="spellEnd"/>
    </w:p>
    <w:p w14:paraId="0988EF2D" w14:textId="77777777" w:rsidR="0035206D" w:rsidRPr="0035206D" w:rsidRDefault="0035206D" w:rsidP="0035206D">
      <w:pPr>
        <w:rPr>
          <w:b/>
          <w:bCs/>
        </w:rPr>
      </w:pPr>
      <w:r w:rsidRPr="0035206D">
        <w:rPr>
          <w:b/>
          <w:bCs/>
        </w:rPr>
        <w:t>FWS-2272</w:t>
      </w:r>
    </w:p>
    <w:p w14:paraId="654C408D" w14:textId="77777777" w:rsidR="0035206D" w:rsidRPr="0035206D" w:rsidRDefault="0035206D" w:rsidP="0035206D">
      <w:pPr>
        <w:numPr>
          <w:ilvl w:val="0"/>
          <w:numId w:val="3"/>
        </w:numPr>
      </w:pPr>
      <w:r w:rsidRPr="0035206D">
        <w:t xml:space="preserve">Intel® </w:t>
      </w:r>
      <w:proofErr w:type="spellStart"/>
      <w:r w:rsidRPr="0035206D">
        <w:t>Celeron</w:t>
      </w:r>
      <w:proofErr w:type="spellEnd"/>
      <w:r w:rsidRPr="0035206D">
        <w:t>® N3350 (Apollo)</w:t>
      </w:r>
    </w:p>
    <w:p w14:paraId="39554BB2" w14:textId="77777777" w:rsidR="0035206D" w:rsidRPr="0035206D" w:rsidRDefault="0035206D" w:rsidP="0035206D">
      <w:pPr>
        <w:numPr>
          <w:ilvl w:val="0"/>
          <w:numId w:val="3"/>
        </w:numPr>
      </w:pPr>
      <w:r w:rsidRPr="0035206D">
        <w:t>Ev ofisleri, KOBİ’ler ve şube ofisleri için SD-WAN uygulamaları</w:t>
      </w:r>
    </w:p>
    <w:p w14:paraId="1845C9C7" w14:textId="77777777" w:rsidR="0035206D" w:rsidRPr="0035206D" w:rsidRDefault="0035206D" w:rsidP="0035206D">
      <w:pPr>
        <w:numPr>
          <w:ilvl w:val="0"/>
          <w:numId w:val="3"/>
        </w:numPr>
      </w:pPr>
      <w:r w:rsidRPr="0035206D">
        <w:t xml:space="preserve">Desteklediği uygulamalar: Firewall, VPN, </w:t>
      </w:r>
      <w:proofErr w:type="spellStart"/>
      <w:r w:rsidRPr="0035206D">
        <w:t>Load</w:t>
      </w:r>
      <w:proofErr w:type="spellEnd"/>
      <w:r w:rsidRPr="0035206D">
        <w:t xml:space="preserve"> </w:t>
      </w:r>
      <w:proofErr w:type="spellStart"/>
      <w:r w:rsidRPr="0035206D">
        <w:t>Balancing</w:t>
      </w:r>
      <w:proofErr w:type="spellEnd"/>
      <w:r w:rsidRPr="0035206D">
        <w:t xml:space="preserve">, SD-WAN, UTM, Wireless NAC, </w:t>
      </w:r>
      <w:proofErr w:type="spellStart"/>
      <w:r w:rsidRPr="0035206D">
        <w:t>vCPE</w:t>
      </w:r>
      <w:proofErr w:type="spellEnd"/>
    </w:p>
    <w:p w14:paraId="485A902A" w14:textId="77777777" w:rsidR="0035206D" w:rsidRPr="0035206D" w:rsidRDefault="0035206D" w:rsidP="0035206D">
      <w:pPr>
        <w:numPr>
          <w:ilvl w:val="0"/>
          <w:numId w:val="3"/>
        </w:numPr>
      </w:pPr>
      <w:r w:rsidRPr="0035206D">
        <w:t>Kullanımı kolay, karmaşık yapılandırma gerektirmez</w:t>
      </w:r>
    </w:p>
    <w:p w14:paraId="55596FED" w14:textId="77777777" w:rsidR="0035206D" w:rsidRPr="0035206D" w:rsidRDefault="0035206D" w:rsidP="0035206D">
      <w:r w:rsidRPr="0035206D">
        <w:pict w14:anchorId="48F5992C">
          <v:rect id="_x0000_i1066" style="width:0;height:1.5pt" o:hralign="center" o:hrstd="t" o:hr="t" fillcolor="#a0a0a0" stroked="f"/>
        </w:pict>
      </w:r>
    </w:p>
    <w:p w14:paraId="6327BAAD" w14:textId="77777777" w:rsidR="0035206D" w:rsidRPr="0035206D" w:rsidRDefault="0035206D" w:rsidP="0035206D">
      <w:pPr>
        <w:rPr>
          <w:b/>
          <w:bCs/>
        </w:rPr>
      </w:pPr>
      <w:r w:rsidRPr="0035206D">
        <w:rPr>
          <w:b/>
          <w:bCs/>
        </w:rPr>
        <w:t>AAEON Hakkında</w:t>
      </w:r>
    </w:p>
    <w:p w14:paraId="0631680D" w14:textId="77777777" w:rsidR="0035206D" w:rsidRPr="0035206D" w:rsidRDefault="0035206D" w:rsidP="0035206D">
      <w:r w:rsidRPr="0035206D">
        <w:t xml:space="preserve">1992’de kurulan AAEON, </w:t>
      </w:r>
      <w:r w:rsidRPr="0035206D">
        <w:rPr>
          <w:b/>
          <w:bCs/>
        </w:rPr>
        <w:t>gelişmiş endüstriyel ve gömülü bilişim platformlarının</w:t>
      </w:r>
      <w:r w:rsidRPr="0035206D">
        <w:t xml:space="preserve"> önde gelen tasarımcı ve üreticilerinden biridir.</w:t>
      </w:r>
    </w:p>
    <w:p w14:paraId="30716F19" w14:textId="77777777" w:rsidR="0035206D" w:rsidRPr="0035206D" w:rsidRDefault="0035206D" w:rsidP="0035206D">
      <w:r w:rsidRPr="0035206D">
        <w:t xml:space="preserve">AAEON, </w:t>
      </w:r>
      <w:r w:rsidRPr="0035206D">
        <w:rPr>
          <w:b/>
          <w:bCs/>
        </w:rPr>
        <w:t>Endüstri 4.0 entegre çözümleri, donanım ve akıllı otomasyon hizmetleri</w:t>
      </w:r>
      <w:r w:rsidRPr="0035206D">
        <w:t>, OEM/</w:t>
      </w:r>
      <w:proofErr w:type="spellStart"/>
      <w:r w:rsidRPr="0035206D">
        <w:t>ODM’ler</w:t>
      </w:r>
      <w:proofErr w:type="spellEnd"/>
      <w:r w:rsidRPr="0035206D">
        <w:t xml:space="preserve"> ve sistem entegratörlerine sağlar; </w:t>
      </w:r>
      <w:proofErr w:type="spellStart"/>
      <w:r w:rsidRPr="0035206D">
        <w:t>IoT</w:t>
      </w:r>
      <w:proofErr w:type="spellEnd"/>
      <w:r w:rsidRPr="0035206D">
        <w:t xml:space="preserve"> platformlarıyla sanal ve fiziksel ağları birleştirir.</w:t>
      </w:r>
    </w:p>
    <w:p w14:paraId="0ABFEAA7" w14:textId="77777777" w:rsidR="0035206D" w:rsidRPr="0035206D" w:rsidRDefault="0035206D" w:rsidP="0035206D">
      <w:pPr>
        <w:numPr>
          <w:ilvl w:val="0"/>
          <w:numId w:val="4"/>
        </w:numPr>
      </w:pPr>
      <w:r w:rsidRPr="0035206D">
        <w:t xml:space="preserve">Ürün portföyü: Endüstriyel anakartlar, sistemler, endüstriyel ekranlar, </w:t>
      </w:r>
      <w:proofErr w:type="spellStart"/>
      <w:r w:rsidRPr="0035206D">
        <w:t>rugged</w:t>
      </w:r>
      <w:proofErr w:type="spellEnd"/>
      <w:r w:rsidRPr="0035206D">
        <w:t xml:space="preserve"> tabletler, PC/104, PICMG ve COM modüller, gömülü SBC ve kontrolörler, ağ cihazları ve aksesuarlar</w:t>
      </w:r>
    </w:p>
    <w:p w14:paraId="7F99B09A" w14:textId="77777777" w:rsidR="0035206D" w:rsidRPr="0035206D" w:rsidRDefault="0035206D" w:rsidP="0035206D">
      <w:pPr>
        <w:numPr>
          <w:ilvl w:val="0"/>
          <w:numId w:val="4"/>
        </w:numPr>
      </w:pPr>
      <w:r w:rsidRPr="0035206D">
        <w:lastRenderedPageBreak/>
        <w:t>Özelleştirilmiş ürün geliştirme ve üretim sonrası hizmetler</w:t>
      </w:r>
    </w:p>
    <w:p w14:paraId="4618FD08" w14:textId="77777777" w:rsidR="0035206D" w:rsidRPr="0035206D" w:rsidRDefault="0035206D" w:rsidP="0035206D">
      <w:pPr>
        <w:numPr>
          <w:ilvl w:val="0"/>
          <w:numId w:val="4"/>
        </w:numPr>
      </w:pPr>
      <w:r w:rsidRPr="0035206D">
        <w:t>ASUS grubuna 2011’de katılarak, liderliği güçlendirme ve ileri teknolojiye erişim</w:t>
      </w:r>
    </w:p>
    <w:p w14:paraId="47AFE3C3" w14:textId="77777777" w:rsidR="0035206D" w:rsidRPr="0035206D" w:rsidRDefault="0035206D" w:rsidP="0035206D">
      <w:pPr>
        <w:numPr>
          <w:ilvl w:val="0"/>
          <w:numId w:val="4"/>
        </w:numPr>
      </w:pPr>
      <w:r w:rsidRPr="0035206D">
        <w:t xml:space="preserve">Intel® </w:t>
      </w:r>
      <w:proofErr w:type="spellStart"/>
      <w:r w:rsidRPr="0035206D">
        <w:t>IoT</w:t>
      </w:r>
      <w:proofErr w:type="spellEnd"/>
      <w:r w:rsidRPr="0035206D">
        <w:t xml:space="preserve"> Solutions </w:t>
      </w:r>
      <w:proofErr w:type="spellStart"/>
      <w:r w:rsidRPr="0035206D">
        <w:t>Alliance</w:t>
      </w:r>
      <w:proofErr w:type="spellEnd"/>
      <w:r w:rsidRPr="0035206D">
        <w:t xml:space="preserve"> üyesi</w:t>
      </w:r>
    </w:p>
    <w:p w14:paraId="41C19119" w14:textId="77777777" w:rsidR="0035206D" w:rsidRPr="0035206D" w:rsidRDefault="0035206D" w:rsidP="0035206D">
      <w:r w:rsidRPr="0035206D">
        <w:t xml:space="preserve">AAEON, dünya standartlarında tasarım ve üretim taleplerini karşılamak için </w:t>
      </w:r>
      <w:r w:rsidRPr="0035206D">
        <w:rPr>
          <w:b/>
          <w:bCs/>
        </w:rPr>
        <w:t>çeşitlendirilmiş gömülü ürün ve çözümler sunmaya devam ediyor.</w:t>
      </w:r>
    </w:p>
    <w:p w14:paraId="5ACA0271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13B5"/>
    <w:multiLevelType w:val="multilevel"/>
    <w:tmpl w:val="6E96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E5C0E"/>
    <w:multiLevelType w:val="multilevel"/>
    <w:tmpl w:val="960E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D334FF"/>
    <w:multiLevelType w:val="multilevel"/>
    <w:tmpl w:val="AFBC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5849A4"/>
    <w:multiLevelType w:val="multilevel"/>
    <w:tmpl w:val="C238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251562">
    <w:abstractNumId w:val="2"/>
  </w:num>
  <w:num w:numId="2" w16cid:durableId="1842087959">
    <w:abstractNumId w:val="1"/>
  </w:num>
  <w:num w:numId="3" w16cid:durableId="1873566755">
    <w:abstractNumId w:val="0"/>
  </w:num>
  <w:num w:numId="4" w16cid:durableId="15542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6D"/>
    <w:rsid w:val="0035206D"/>
    <w:rsid w:val="00621221"/>
    <w:rsid w:val="006879CF"/>
    <w:rsid w:val="006B59BD"/>
    <w:rsid w:val="006D41E0"/>
    <w:rsid w:val="00947289"/>
    <w:rsid w:val="009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21F7"/>
  <w15:chartTrackingRefBased/>
  <w15:docId w15:val="{5A5A689F-8261-4BA3-ADC0-DC42653A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52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20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2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20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2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2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2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2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2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2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2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206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206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20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20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20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20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52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52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52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52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520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520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5206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2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5206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52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2025-11-24T07:10:00Z</dcterms:created>
  <dcterms:modified xsi:type="dcterms:W3CDTF">2025-11-24T07:13:00Z</dcterms:modified>
</cp:coreProperties>
</file>