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3832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Mükemmel Uyumu Yakalayarak: AAEON, KTV Modernizasyonunu Güçlendiriyor</w:t>
      </w:r>
    </w:p>
    <w:p w14:paraId="0CB6A8BD" w14:textId="77777777" w:rsidR="000869CF" w:rsidRPr="000869CF" w:rsidRDefault="000869CF" w:rsidP="000869CF">
      <w:r w:rsidRPr="000869CF">
        <w:pict w14:anchorId="32454C4D">
          <v:rect id="_x0000_i1061" style="width:0;height:1.5pt" o:hralign="center" o:hrstd="t" o:hr="t" fillcolor="#a0a0a0" stroked="f"/>
        </w:pict>
      </w:r>
    </w:p>
    <w:p w14:paraId="56741494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Giriş</w:t>
      </w:r>
    </w:p>
    <w:p w14:paraId="3E465B44" w14:textId="77777777" w:rsidR="000869CF" w:rsidRPr="000869CF" w:rsidRDefault="000869CF" w:rsidP="000869CF">
      <w:r w:rsidRPr="000869CF">
        <w:t xml:space="preserve">Eğlence sektöründe önde gelen bir şirket, </w:t>
      </w:r>
      <w:r w:rsidRPr="000869CF">
        <w:rPr>
          <w:b/>
          <w:bCs/>
        </w:rPr>
        <w:t>karaoke mekanları zincirini modernize etmeyi</w:t>
      </w:r>
      <w:r w:rsidRPr="000869CF">
        <w:t xml:space="preserve"> hedefliyordu. Amaç, mevcut ekipman altyapısında büyük bir tadilat yapmadan </w:t>
      </w:r>
      <w:r w:rsidRPr="000869CF">
        <w:rPr>
          <w:b/>
          <w:bCs/>
        </w:rPr>
        <w:t>müşteri deneyimini geliştirmek</w:t>
      </w:r>
      <w:r w:rsidRPr="000869CF">
        <w:t>ti.</w:t>
      </w:r>
    </w:p>
    <w:p w14:paraId="2C280FF4" w14:textId="77777777" w:rsidR="000869CF" w:rsidRPr="000869CF" w:rsidRDefault="000869CF" w:rsidP="000869CF">
      <w:r w:rsidRPr="000869CF">
        <w:t xml:space="preserve">Daha önce gömülü bilişim alanındaki birçok sağlayıcı ile çalışmış olan şirket, modernizasyon projesinde </w:t>
      </w:r>
      <w:r w:rsidRPr="000869CF">
        <w:rPr>
          <w:b/>
          <w:bCs/>
        </w:rPr>
        <w:t>yüksek kalite ve esnek özelleştirme</w:t>
      </w:r>
      <w:r w:rsidRPr="000869CF">
        <w:t xml:space="preserve"> gerektiren özel bir yaklaşım arıyordu. İşte burada </w:t>
      </w:r>
      <w:proofErr w:type="spellStart"/>
      <w:r w:rsidRPr="000869CF">
        <w:rPr>
          <w:b/>
          <w:bCs/>
        </w:rPr>
        <w:t>AAEON’un</w:t>
      </w:r>
      <w:proofErr w:type="spellEnd"/>
      <w:r w:rsidRPr="000869CF">
        <w:rPr>
          <w:b/>
          <w:bCs/>
        </w:rPr>
        <w:t xml:space="preserve"> esnek çözümleri devreye girdi</w:t>
      </w:r>
      <w:r w:rsidRPr="000869CF">
        <w:t>.</w:t>
      </w:r>
    </w:p>
    <w:p w14:paraId="17F8CBB9" w14:textId="77777777" w:rsidR="000869CF" w:rsidRPr="000869CF" w:rsidRDefault="000869CF" w:rsidP="000869CF">
      <w:r w:rsidRPr="000869CF">
        <w:pict w14:anchorId="278CE357">
          <v:rect id="_x0000_i1062" style="width:0;height:1.5pt" o:hralign="center" o:hrstd="t" o:hr="t" fillcolor="#a0a0a0" stroked="f"/>
        </w:pict>
      </w:r>
    </w:p>
    <w:p w14:paraId="3EAC4802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Mükemmel Uyumu Sağlamak: Proje Yaklaşımı</w:t>
      </w:r>
    </w:p>
    <w:p w14:paraId="7253395C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Mevcut Sistemi Korumak ve Özelleştirmek</w:t>
      </w:r>
    </w:p>
    <w:p w14:paraId="7DCC66F2" w14:textId="77777777" w:rsidR="000869CF" w:rsidRPr="000869CF" w:rsidRDefault="000869CF" w:rsidP="000869CF">
      <w:pPr>
        <w:numPr>
          <w:ilvl w:val="0"/>
          <w:numId w:val="1"/>
        </w:numPr>
      </w:pPr>
      <w:r w:rsidRPr="000869CF">
        <w:t xml:space="preserve">Başlangıçta </w:t>
      </w:r>
      <w:proofErr w:type="spellStart"/>
      <w:r w:rsidRPr="000869CF">
        <w:t>AAEON’un</w:t>
      </w:r>
      <w:proofErr w:type="spellEnd"/>
      <w:r w:rsidRPr="000869CF">
        <w:t xml:space="preserve"> standart </w:t>
      </w:r>
      <w:r w:rsidRPr="000869CF">
        <w:rPr>
          <w:b/>
          <w:bCs/>
        </w:rPr>
        <w:t>Panel PC ürünleri</w:t>
      </w:r>
      <w:r w:rsidRPr="000869CF">
        <w:t xml:space="preserve"> değerlendirildi; 21.5” ekran boyutu uygundu.</w:t>
      </w:r>
    </w:p>
    <w:p w14:paraId="25963ABE" w14:textId="77777777" w:rsidR="000869CF" w:rsidRPr="000869CF" w:rsidRDefault="000869CF" w:rsidP="000869CF">
      <w:pPr>
        <w:numPr>
          <w:ilvl w:val="0"/>
          <w:numId w:val="1"/>
        </w:numPr>
      </w:pPr>
      <w:r w:rsidRPr="000869CF">
        <w:t xml:space="preserve">Ancak müşterinin isteği, mevcut </w:t>
      </w:r>
      <w:r w:rsidRPr="000869CF">
        <w:rPr>
          <w:b/>
          <w:bCs/>
        </w:rPr>
        <w:t>Android tabanlı kullanıcı arayüzünün korunması</w:t>
      </w:r>
      <w:r w:rsidRPr="000869CF">
        <w:t>ydı.</w:t>
      </w:r>
    </w:p>
    <w:p w14:paraId="0F584300" w14:textId="77777777" w:rsidR="000869CF" w:rsidRPr="000869CF" w:rsidRDefault="000869CF" w:rsidP="000869CF">
      <w:pPr>
        <w:numPr>
          <w:ilvl w:val="0"/>
          <w:numId w:val="1"/>
        </w:numPr>
      </w:pPr>
      <w:r w:rsidRPr="000869CF">
        <w:t xml:space="preserve">Ayrıca marka imajını korumak için </w:t>
      </w:r>
      <w:r w:rsidRPr="000869CF">
        <w:rPr>
          <w:b/>
          <w:bCs/>
        </w:rPr>
        <w:t>ekran kasasının tasarımı</w:t>
      </w:r>
      <w:r w:rsidRPr="000869CF">
        <w:t xml:space="preserve"> mevcut mekanlarda kullanılanlarla uyumlu olmalıydı.</w:t>
      </w:r>
    </w:p>
    <w:p w14:paraId="480EFE6A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Depolama Gereksinimleri</w:t>
      </w:r>
    </w:p>
    <w:p w14:paraId="0242F0D1" w14:textId="77777777" w:rsidR="000869CF" w:rsidRPr="000869CF" w:rsidRDefault="000869CF" w:rsidP="000869CF">
      <w:pPr>
        <w:numPr>
          <w:ilvl w:val="0"/>
          <w:numId w:val="2"/>
        </w:numPr>
      </w:pPr>
      <w:r w:rsidRPr="000869CF">
        <w:t xml:space="preserve">Geniş bir </w:t>
      </w:r>
      <w:r w:rsidRPr="000869CF">
        <w:rPr>
          <w:b/>
          <w:bCs/>
        </w:rPr>
        <w:t>şarkı kütüphanesini bulut üzerinden güncellemek</w:t>
      </w:r>
      <w:r w:rsidRPr="000869CF">
        <w:t>, her sistemi tek tek güncellemeye kıyasla öncelikliydi.</w:t>
      </w:r>
    </w:p>
    <w:p w14:paraId="5D1D4044" w14:textId="77777777" w:rsidR="000869CF" w:rsidRPr="000869CF" w:rsidRDefault="000869CF" w:rsidP="000869CF">
      <w:pPr>
        <w:numPr>
          <w:ilvl w:val="0"/>
          <w:numId w:val="2"/>
        </w:numPr>
      </w:pPr>
      <w:r w:rsidRPr="000869CF">
        <w:t xml:space="preserve">Bu nedenle, SSD veya dahili depolama yerine </w:t>
      </w:r>
      <w:r w:rsidRPr="000869CF">
        <w:rPr>
          <w:b/>
          <w:bCs/>
        </w:rPr>
        <w:t>bulut tabanlı depolama</w:t>
      </w:r>
      <w:r w:rsidRPr="000869CF">
        <w:t xml:space="preserve"> tercih edildi.</w:t>
      </w:r>
    </w:p>
    <w:p w14:paraId="46374F57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Düşük Enerji Tüketimi ve Senkronizasyon</w:t>
      </w:r>
    </w:p>
    <w:p w14:paraId="52EB96E5" w14:textId="77777777" w:rsidR="000869CF" w:rsidRPr="000869CF" w:rsidRDefault="000869CF" w:rsidP="000869CF">
      <w:pPr>
        <w:numPr>
          <w:ilvl w:val="0"/>
          <w:numId w:val="3"/>
        </w:numPr>
      </w:pPr>
      <w:r w:rsidRPr="000869CF">
        <w:t xml:space="preserve">Platform, düşük güç tüketimine sahip olmalı, ancak </w:t>
      </w:r>
      <w:proofErr w:type="spellStart"/>
      <w:r w:rsidRPr="000869CF">
        <w:rPr>
          <w:b/>
          <w:bCs/>
        </w:rPr>
        <w:t>audio</w:t>
      </w:r>
      <w:proofErr w:type="spellEnd"/>
      <w:r w:rsidRPr="000869CF">
        <w:rPr>
          <w:b/>
          <w:bCs/>
        </w:rPr>
        <w:t xml:space="preserve"> ve video senkronizasyonu</w:t>
      </w:r>
      <w:r w:rsidRPr="000869CF">
        <w:t xml:space="preserve"> için yeterli performansı sağlamalıydı.</w:t>
      </w:r>
    </w:p>
    <w:p w14:paraId="3308A450" w14:textId="77777777" w:rsidR="000869CF" w:rsidRPr="000869CF" w:rsidRDefault="000869CF" w:rsidP="000869CF">
      <w:r w:rsidRPr="000869CF">
        <w:pict w14:anchorId="62FA5160">
          <v:rect id="_x0000_i1063" style="width:0;height:1.5pt" o:hralign="center" o:hrstd="t" o:hr="t" fillcolor="#a0a0a0" stroked="f"/>
        </w:pict>
      </w:r>
    </w:p>
    <w:p w14:paraId="6D9451B9" w14:textId="77777777" w:rsidR="000869CF" w:rsidRPr="000869CF" w:rsidRDefault="000869CF" w:rsidP="000869CF">
      <w:pPr>
        <w:rPr>
          <w:b/>
          <w:bCs/>
        </w:rPr>
      </w:pPr>
      <w:proofErr w:type="spellStart"/>
      <w:r w:rsidRPr="000869CF">
        <w:rPr>
          <w:b/>
          <w:bCs/>
        </w:rPr>
        <w:t>AAEON’un</w:t>
      </w:r>
      <w:proofErr w:type="spellEnd"/>
      <w:r w:rsidRPr="000869CF">
        <w:rPr>
          <w:b/>
          <w:bCs/>
        </w:rPr>
        <w:t xml:space="preserve"> Çözümü: RICO-3288 Tabanlı Özelleştirilmiş Panel PC</w:t>
      </w:r>
    </w:p>
    <w:p w14:paraId="6E101D0A" w14:textId="77777777" w:rsidR="000869CF" w:rsidRPr="000869CF" w:rsidRDefault="000869CF" w:rsidP="000869CF">
      <w:pPr>
        <w:numPr>
          <w:ilvl w:val="0"/>
          <w:numId w:val="4"/>
        </w:numPr>
      </w:pPr>
      <w:r w:rsidRPr="000869CF">
        <w:rPr>
          <w:b/>
          <w:bCs/>
        </w:rPr>
        <w:t xml:space="preserve">21.5” </w:t>
      </w:r>
      <w:proofErr w:type="spellStart"/>
      <w:r w:rsidRPr="000869CF">
        <w:rPr>
          <w:b/>
          <w:bCs/>
        </w:rPr>
        <w:t>Projected</w:t>
      </w:r>
      <w:proofErr w:type="spellEnd"/>
      <w:r w:rsidRPr="000869CF">
        <w:rPr>
          <w:b/>
          <w:bCs/>
        </w:rPr>
        <w:t xml:space="preserve"> </w:t>
      </w:r>
      <w:proofErr w:type="spellStart"/>
      <w:r w:rsidRPr="000869CF">
        <w:rPr>
          <w:b/>
          <w:bCs/>
        </w:rPr>
        <w:t>Capacitive</w:t>
      </w:r>
      <w:proofErr w:type="spellEnd"/>
      <w:r w:rsidRPr="000869CF">
        <w:rPr>
          <w:b/>
          <w:bCs/>
        </w:rPr>
        <w:t xml:space="preserve"> Multi-</w:t>
      </w:r>
      <w:proofErr w:type="spellStart"/>
      <w:r w:rsidRPr="000869CF">
        <w:rPr>
          <w:b/>
          <w:bCs/>
        </w:rPr>
        <w:t>Touch</w:t>
      </w:r>
      <w:proofErr w:type="spellEnd"/>
      <w:r w:rsidRPr="000869CF">
        <w:rPr>
          <w:b/>
          <w:bCs/>
        </w:rPr>
        <w:t xml:space="preserve"> ekran</w:t>
      </w:r>
      <w:r w:rsidRPr="000869CF">
        <w:t xml:space="preserve"> ve müşterinin markasını taşıyan özel kasa tasarlandı.</w:t>
      </w:r>
    </w:p>
    <w:p w14:paraId="7B370C21" w14:textId="77777777" w:rsidR="000869CF" w:rsidRPr="000869CF" w:rsidRDefault="000869CF" w:rsidP="000869CF">
      <w:pPr>
        <w:numPr>
          <w:ilvl w:val="0"/>
          <w:numId w:val="4"/>
        </w:numPr>
      </w:pPr>
      <w:r w:rsidRPr="000869CF">
        <w:rPr>
          <w:b/>
          <w:bCs/>
        </w:rPr>
        <w:t xml:space="preserve">RICO-3288 </w:t>
      </w:r>
      <w:proofErr w:type="spellStart"/>
      <w:r w:rsidRPr="000869CF">
        <w:rPr>
          <w:b/>
          <w:bCs/>
        </w:rPr>
        <w:t>Pico</w:t>
      </w:r>
      <w:proofErr w:type="spellEnd"/>
      <w:r w:rsidRPr="000869CF">
        <w:rPr>
          <w:b/>
          <w:bCs/>
        </w:rPr>
        <w:t>-ITX tek kart bilgisayar</w:t>
      </w:r>
      <w:r w:rsidRPr="000869CF">
        <w:t>, Android™ uyumluluğu sağlamak için entegre edildi.</w:t>
      </w:r>
    </w:p>
    <w:p w14:paraId="09D945CD" w14:textId="77777777" w:rsidR="000869CF" w:rsidRPr="000869CF" w:rsidRDefault="000869CF" w:rsidP="000869CF">
      <w:pPr>
        <w:numPr>
          <w:ilvl w:val="0"/>
          <w:numId w:val="4"/>
        </w:numPr>
      </w:pPr>
      <w:r w:rsidRPr="000869CF">
        <w:lastRenderedPageBreak/>
        <w:t>Müşterinin mevcut sistemi Android™ 12 üzerinde çalışacak şekilde yazılım ekibi ile birlikte özelleştirildi.</w:t>
      </w:r>
    </w:p>
    <w:p w14:paraId="6F578E08" w14:textId="77777777" w:rsidR="000869CF" w:rsidRPr="000869CF" w:rsidRDefault="000869CF" w:rsidP="000869CF">
      <w:pPr>
        <w:numPr>
          <w:ilvl w:val="0"/>
          <w:numId w:val="4"/>
        </w:numPr>
      </w:pPr>
      <w:r w:rsidRPr="000869CF">
        <w:rPr>
          <w:b/>
          <w:bCs/>
        </w:rPr>
        <w:t>Depolama:</w:t>
      </w:r>
      <w:r w:rsidRPr="000869CF">
        <w:t xml:space="preserve"> 16GB </w:t>
      </w:r>
      <w:proofErr w:type="spellStart"/>
      <w:r w:rsidRPr="000869CF">
        <w:t>eMMC</w:t>
      </w:r>
      <w:proofErr w:type="spellEnd"/>
      <w:r w:rsidRPr="000869CF">
        <w:t xml:space="preserve"> + Micro SD kart desteği, ancak medya kütüphanesi bulut üzerinden anlık olarak sunuldu.</w:t>
      </w:r>
    </w:p>
    <w:p w14:paraId="0CF0AA77" w14:textId="77777777" w:rsidR="000869CF" w:rsidRPr="000869CF" w:rsidRDefault="000869CF" w:rsidP="000869CF">
      <w:r w:rsidRPr="000869CF">
        <w:pict w14:anchorId="3810C8BC">
          <v:rect id="_x0000_i1064" style="width:0;height:1.5pt" o:hralign="center" o:hrstd="t" o:hr="t" fillcolor="#a0a0a0" stroked="f"/>
        </w:pict>
      </w:r>
    </w:p>
    <w:p w14:paraId="07C85DE4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Bağlantı ve Ağ Esnekliği</w:t>
      </w:r>
    </w:p>
    <w:p w14:paraId="2CC6B252" w14:textId="77777777" w:rsidR="000869CF" w:rsidRPr="000869CF" w:rsidRDefault="000869CF" w:rsidP="000869CF">
      <w:pPr>
        <w:numPr>
          <w:ilvl w:val="0"/>
          <w:numId w:val="5"/>
        </w:numPr>
      </w:pPr>
      <w:proofErr w:type="spellStart"/>
      <w:r w:rsidRPr="000869CF">
        <w:rPr>
          <w:b/>
          <w:bCs/>
        </w:rPr>
        <w:t>Wi</w:t>
      </w:r>
      <w:proofErr w:type="spellEnd"/>
      <w:r w:rsidRPr="000869CF">
        <w:rPr>
          <w:b/>
          <w:bCs/>
        </w:rPr>
        <w:t>-Fi (IEEE 802.</w:t>
      </w:r>
      <w:proofErr w:type="gramStart"/>
      <w:r w:rsidRPr="000869CF">
        <w:rPr>
          <w:b/>
          <w:bCs/>
        </w:rPr>
        <w:t>11 a</w:t>
      </w:r>
      <w:proofErr w:type="gramEnd"/>
      <w:r w:rsidRPr="000869CF">
        <w:rPr>
          <w:b/>
          <w:bCs/>
        </w:rPr>
        <w:t>/b/g/n/</w:t>
      </w:r>
      <w:proofErr w:type="spellStart"/>
      <w:r w:rsidRPr="000869CF">
        <w:rPr>
          <w:b/>
          <w:bCs/>
        </w:rPr>
        <w:t>ac</w:t>
      </w:r>
      <w:proofErr w:type="spellEnd"/>
      <w:r w:rsidRPr="000869CF">
        <w:rPr>
          <w:b/>
          <w:bCs/>
        </w:rPr>
        <w:t>)</w:t>
      </w:r>
      <w:r w:rsidRPr="000869CF">
        <w:t xml:space="preserve"> ile hem eski hem yeni yönlendiricilere uyum</w:t>
      </w:r>
    </w:p>
    <w:p w14:paraId="5DB3B9FF" w14:textId="77777777" w:rsidR="000869CF" w:rsidRPr="000869CF" w:rsidRDefault="000869CF" w:rsidP="000869CF">
      <w:pPr>
        <w:numPr>
          <w:ilvl w:val="0"/>
          <w:numId w:val="5"/>
        </w:numPr>
      </w:pPr>
      <w:r w:rsidRPr="000869CF">
        <w:t>2.4 GHz (uzun mesafe) ve 5 GHz (yüksek hız, düşük yoğunluk) ağ desteği</w:t>
      </w:r>
    </w:p>
    <w:p w14:paraId="52F34D0B" w14:textId="77777777" w:rsidR="000869CF" w:rsidRPr="000869CF" w:rsidRDefault="000869CF" w:rsidP="000869CF">
      <w:pPr>
        <w:numPr>
          <w:ilvl w:val="0"/>
          <w:numId w:val="5"/>
        </w:numPr>
      </w:pPr>
      <w:r w:rsidRPr="000869CF">
        <w:rPr>
          <w:b/>
          <w:bCs/>
        </w:rPr>
        <w:t>Gigabit Ethernet</w:t>
      </w:r>
      <w:r w:rsidRPr="000869CF">
        <w:t xml:space="preserve"> portu ile kablolu bağlantı seçeneği</w:t>
      </w:r>
    </w:p>
    <w:p w14:paraId="5ADF7DEE" w14:textId="77777777" w:rsidR="000869CF" w:rsidRPr="000869CF" w:rsidRDefault="000869CF" w:rsidP="000869CF">
      <w:r w:rsidRPr="000869CF">
        <w:pict w14:anchorId="76F1AD9C">
          <v:rect id="_x0000_i1065" style="width:0;height:1.5pt" o:hralign="center" o:hrstd="t" o:hr="t" fillcolor="#a0a0a0" stroked="f"/>
        </w:pict>
      </w:r>
    </w:p>
    <w:p w14:paraId="4AEEF29F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Görsel ve İşitsel Senkronizasyon</w:t>
      </w:r>
    </w:p>
    <w:p w14:paraId="4BDE8B76" w14:textId="77777777" w:rsidR="000869CF" w:rsidRPr="000869CF" w:rsidRDefault="000869CF" w:rsidP="000869CF">
      <w:pPr>
        <w:numPr>
          <w:ilvl w:val="0"/>
          <w:numId w:val="6"/>
        </w:numPr>
      </w:pPr>
      <w:r w:rsidRPr="000869CF">
        <w:rPr>
          <w:b/>
          <w:bCs/>
        </w:rPr>
        <w:t xml:space="preserve">Renkli TFT LCD </w:t>
      </w:r>
      <w:proofErr w:type="spellStart"/>
      <w:r w:rsidRPr="000869CF">
        <w:rPr>
          <w:b/>
          <w:bCs/>
        </w:rPr>
        <w:t>Display</w:t>
      </w:r>
      <w:proofErr w:type="spellEnd"/>
      <w:r w:rsidRPr="000869CF">
        <w:t xml:space="preserve">, 350 </w:t>
      </w:r>
      <w:proofErr w:type="spellStart"/>
      <w:r w:rsidRPr="000869CF">
        <w:t>nits</w:t>
      </w:r>
      <w:proofErr w:type="spellEnd"/>
      <w:r w:rsidRPr="000869CF">
        <w:t xml:space="preserve"> parlaklık, 178° görüş açısı</w:t>
      </w:r>
    </w:p>
    <w:p w14:paraId="33991592" w14:textId="77777777" w:rsidR="000869CF" w:rsidRPr="000869CF" w:rsidRDefault="000869CF" w:rsidP="000869CF">
      <w:pPr>
        <w:numPr>
          <w:ilvl w:val="0"/>
          <w:numId w:val="6"/>
        </w:numPr>
      </w:pPr>
      <w:proofErr w:type="spellStart"/>
      <w:r w:rsidRPr="000869CF">
        <w:rPr>
          <w:b/>
          <w:bCs/>
        </w:rPr>
        <w:t>Rockchip</w:t>
      </w:r>
      <w:proofErr w:type="spellEnd"/>
      <w:r w:rsidRPr="000869CF">
        <w:rPr>
          <w:b/>
          <w:bCs/>
        </w:rPr>
        <w:t xml:space="preserve">® RK3288 + </w:t>
      </w:r>
      <w:proofErr w:type="spellStart"/>
      <w:r w:rsidRPr="000869CF">
        <w:rPr>
          <w:b/>
          <w:bCs/>
        </w:rPr>
        <w:t>Arm</w:t>
      </w:r>
      <w:proofErr w:type="spellEnd"/>
      <w:r w:rsidRPr="000869CF">
        <w:rPr>
          <w:b/>
          <w:bCs/>
        </w:rPr>
        <w:t xml:space="preserve">® </w:t>
      </w:r>
      <w:proofErr w:type="spellStart"/>
      <w:r w:rsidRPr="000869CF">
        <w:rPr>
          <w:b/>
          <w:bCs/>
        </w:rPr>
        <w:t>Cortex</w:t>
      </w:r>
      <w:proofErr w:type="spellEnd"/>
      <w:r w:rsidRPr="000869CF">
        <w:rPr>
          <w:b/>
          <w:bCs/>
        </w:rPr>
        <w:t>®-A17</w:t>
      </w:r>
      <w:r w:rsidRPr="000869CF">
        <w:t xml:space="preserve"> işlemci ile gelişmiş video kodlama/çözme</w:t>
      </w:r>
    </w:p>
    <w:p w14:paraId="12DD4481" w14:textId="77777777" w:rsidR="000869CF" w:rsidRPr="000869CF" w:rsidRDefault="000869CF" w:rsidP="000869CF">
      <w:pPr>
        <w:numPr>
          <w:ilvl w:val="0"/>
          <w:numId w:val="6"/>
        </w:numPr>
      </w:pPr>
      <w:r w:rsidRPr="000869CF">
        <w:t>Video post-</w:t>
      </w:r>
      <w:proofErr w:type="spellStart"/>
      <w:r w:rsidRPr="000869CF">
        <w:t>processing</w:t>
      </w:r>
      <w:proofErr w:type="spellEnd"/>
      <w:r w:rsidRPr="000869CF">
        <w:t>: de-</w:t>
      </w:r>
      <w:proofErr w:type="spellStart"/>
      <w:proofErr w:type="gramStart"/>
      <w:r w:rsidRPr="000869CF">
        <w:t>interlace</w:t>
      </w:r>
      <w:proofErr w:type="spellEnd"/>
      <w:r w:rsidRPr="000869CF">
        <w:t>,</w:t>
      </w:r>
      <w:proofErr w:type="gramEnd"/>
      <w:r w:rsidRPr="000869CF">
        <w:t xml:space="preserve"> de-</w:t>
      </w:r>
      <w:proofErr w:type="spellStart"/>
      <w:r w:rsidRPr="000869CF">
        <w:t>noise</w:t>
      </w:r>
      <w:proofErr w:type="spellEnd"/>
      <w:r w:rsidRPr="000869CF">
        <w:t>, renk geliştirme</w:t>
      </w:r>
    </w:p>
    <w:p w14:paraId="4D99C0C2" w14:textId="77777777" w:rsidR="000869CF" w:rsidRPr="000869CF" w:rsidRDefault="000869CF" w:rsidP="000869CF">
      <w:pPr>
        <w:numPr>
          <w:ilvl w:val="0"/>
          <w:numId w:val="6"/>
        </w:numPr>
      </w:pPr>
      <w:r w:rsidRPr="000869CF">
        <w:t xml:space="preserve">Gerçek zamanlı yazılım testi ve hata ayıklama ile </w:t>
      </w:r>
      <w:r w:rsidRPr="000869CF">
        <w:rPr>
          <w:b/>
          <w:bCs/>
        </w:rPr>
        <w:t>görseller ve şarkı sözleri mükemmel uyumda</w:t>
      </w:r>
    </w:p>
    <w:p w14:paraId="1E84BFA6" w14:textId="77777777" w:rsidR="000869CF" w:rsidRPr="000869CF" w:rsidRDefault="000869CF" w:rsidP="000869CF">
      <w:r w:rsidRPr="000869CF">
        <w:pict w14:anchorId="309E274B">
          <v:rect id="_x0000_i1066" style="width:0;height:1.5pt" o:hralign="center" o:hrstd="t" o:hr="t" fillcolor="#a0a0a0" stroked="f"/>
        </w:pict>
      </w:r>
    </w:p>
    <w:p w14:paraId="65B90FBB" w14:textId="77777777" w:rsidR="000869CF" w:rsidRPr="000869CF" w:rsidRDefault="000869CF" w:rsidP="000869CF">
      <w:pPr>
        <w:rPr>
          <w:b/>
          <w:bCs/>
        </w:rPr>
      </w:pPr>
      <w:r w:rsidRPr="000869CF">
        <w:rPr>
          <w:b/>
          <w:bCs/>
        </w:rPr>
        <w:t>Uygulama ve Sonuçlar</w:t>
      </w:r>
    </w:p>
    <w:p w14:paraId="079D5D44" w14:textId="77777777" w:rsidR="000869CF" w:rsidRPr="000869CF" w:rsidRDefault="000869CF" w:rsidP="000869CF">
      <w:pPr>
        <w:numPr>
          <w:ilvl w:val="0"/>
          <w:numId w:val="7"/>
        </w:numPr>
      </w:pPr>
      <w:r w:rsidRPr="000869CF">
        <w:t xml:space="preserve">AAEON, </w:t>
      </w:r>
      <w:r w:rsidRPr="000869CF">
        <w:rPr>
          <w:b/>
          <w:bCs/>
        </w:rPr>
        <w:t>donanımı müşteriye göre özelleştirebilme</w:t>
      </w:r>
      <w:r w:rsidRPr="000869CF">
        <w:t xml:space="preserve"> yeteneği ile tercih edildi.</w:t>
      </w:r>
    </w:p>
    <w:p w14:paraId="3B0FB57F" w14:textId="77777777" w:rsidR="000869CF" w:rsidRPr="000869CF" w:rsidRDefault="000869CF" w:rsidP="000869CF">
      <w:pPr>
        <w:numPr>
          <w:ilvl w:val="0"/>
          <w:numId w:val="7"/>
        </w:numPr>
      </w:pPr>
      <w:r w:rsidRPr="000869CF">
        <w:t>Yazılım ekibi, Android tabanlı kullanıcı arayüzünün sorunsuz çalışmasını sağladı.</w:t>
      </w:r>
    </w:p>
    <w:p w14:paraId="64B2A107" w14:textId="77777777" w:rsidR="000869CF" w:rsidRPr="000869CF" w:rsidRDefault="000869CF" w:rsidP="000869CF">
      <w:pPr>
        <w:numPr>
          <w:ilvl w:val="0"/>
          <w:numId w:val="7"/>
        </w:numPr>
      </w:pPr>
      <w:r w:rsidRPr="000869CF">
        <w:t xml:space="preserve">Hızlı uygulama ve kapsamlı destek sayesinde </w:t>
      </w:r>
      <w:r w:rsidRPr="000869CF">
        <w:rPr>
          <w:b/>
          <w:bCs/>
        </w:rPr>
        <w:t xml:space="preserve">çok sayıda </w:t>
      </w:r>
      <w:proofErr w:type="gramStart"/>
      <w:r w:rsidRPr="000869CF">
        <w:rPr>
          <w:b/>
          <w:bCs/>
        </w:rPr>
        <w:t>mekan</w:t>
      </w:r>
      <w:proofErr w:type="gramEnd"/>
      <w:r w:rsidRPr="000869CF">
        <w:rPr>
          <w:b/>
          <w:bCs/>
        </w:rPr>
        <w:t xml:space="preserve"> için entegre sistemler başarıyla kuruldu</w:t>
      </w:r>
      <w:r w:rsidRPr="000869CF">
        <w:t>.</w:t>
      </w:r>
    </w:p>
    <w:p w14:paraId="33D865DB" w14:textId="77777777" w:rsidR="000869CF" w:rsidRPr="000869CF" w:rsidRDefault="000869CF" w:rsidP="000869CF">
      <w:pPr>
        <w:numPr>
          <w:ilvl w:val="0"/>
          <w:numId w:val="7"/>
        </w:numPr>
      </w:pPr>
      <w:r w:rsidRPr="000869CF">
        <w:t xml:space="preserve">Müşteri, önümüzdeki iki yıl boyunca </w:t>
      </w:r>
      <w:r w:rsidRPr="000869CF">
        <w:rPr>
          <w:b/>
          <w:bCs/>
        </w:rPr>
        <w:t>çok ülkede sistem yükseltmeleri</w:t>
      </w:r>
      <w:r w:rsidRPr="000869CF">
        <w:t xml:space="preserve"> için AAEON ile çalışmaya karar verdi.</w:t>
      </w:r>
    </w:p>
    <w:p w14:paraId="7C4A96BF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D2"/>
    <w:multiLevelType w:val="multilevel"/>
    <w:tmpl w:val="2E4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A45D2"/>
    <w:multiLevelType w:val="multilevel"/>
    <w:tmpl w:val="84A8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84F18"/>
    <w:multiLevelType w:val="multilevel"/>
    <w:tmpl w:val="0ABC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E3295"/>
    <w:multiLevelType w:val="multilevel"/>
    <w:tmpl w:val="92EA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51B49"/>
    <w:multiLevelType w:val="multilevel"/>
    <w:tmpl w:val="EDB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723F1"/>
    <w:multiLevelType w:val="multilevel"/>
    <w:tmpl w:val="FE5C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20C5E"/>
    <w:multiLevelType w:val="multilevel"/>
    <w:tmpl w:val="313C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292594">
    <w:abstractNumId w:val="5"/>
  </w:num>
  <w:num w:numId="2" w16cid:durableId="1803616653">
    <w:abstractNumId w:val="4"/>
  </w:num>
  <w:num w:numId="3" w16cid:durableId="1342393415">
    <w:abstractNumId w:val="1"/>
  </w:num>
  <w:num w:numId="4" w16cid:durableId="888491409">
    <w:abstractNumId w:val="6"/>
  </w:num>
  <w:num w:numId="5" w16cid:durableId="48192862">
    <w:abstractNumId w:val="0"/>
  </w:num>
  <w:num w:numId="6" w16cid:durableId="1356033937">
    <w:abstractNumId w:val="2"/>
  </w:num>
  <w:num w:numId="7" w16cid:durableId="1008410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CF"/>
    <w:rsid w:val="000869CF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F71F"/>
  <w15:chartTrackingRefBased/>
  <w15:docId w15:val="{7BD27852-4217-4B06-AD20-454AC6F3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6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6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6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69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69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69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69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9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9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69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69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69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69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2025-11-24T07:10:00Z</dcterms:created>
  <dcterms:modified xsi:type="dcterms:W3CDTF">2025-11-24T07:19:00Z</dcterms:modified>
</cp:coreProperties>
</file>