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FC35" w14:textId="77777777" w:rsidR="00145760" w:rsidRPr="00145760" w:rsidRDefault="00145760" w:rsidP="00145760">
      <w:pPr>
        <w:rPr>
          <w:b/>
          <w:bCs/>
        </w:rPr>
      </w:pPr>
      <w:r w:rsidRPr="00145760">
        <w:rPr>
          <w:b/>
          <w:bCs/>
        </w:rPr>
        <w:t>Kullanım Senaryosu</w:t>
      </w:r>
    </w:p>
    <w:p w14:paraId="12A4572C" w14:textId="03A54978" w:rsidR="00145760" w:rsidRPr="00145760" w:rsidRDefault="00145760" w:rsidP="00145760">
      <w:r w:rsidRPr="00145760">
        <w:t>Sağlık Sektöründe Intel® IoT Gateway Teknolojisi Kullanım Senaryosu</w:t>
      </w:r>
    </w:p>
    <w:p w14:paraId="45B0E543" w14:textId="77777777" w:rsidR="00145760" w:rsidRPr="00145760" w:rsidRDefault="00145760" w:rsidP="00145760">
      <w:pPr>
        <w:rPr>
          <w:b/>
          <w:bCs/>
        </w:rPr>
      </w:pPr>
      <w:r w:rsidRPr="00145760">
        <w:rPr>
          <w:b/>
          <w:bCs/>
        </w:rPr>
        <w:t>Giriş</w:t>
      </w:r>
    </w:p>
    <w:p w14:paraId="2E58109C" w14:textId="77777777" w:rsidR="00145760" w:rsidRPr="00145760" w:rsidRDefault="00145760" w:rsidP="00145760">
      <w:r w:rsidRPr="00145760">
        <w:t>Giderek daha rekabetçi hale gelen pazarda, sağlık kuruluşları aynı anda hem hizmet kalitesini artırma, hem maliyetleri düşürme hem de yeni gelir modelleri oluşturma zorluklarıyla karşı karşıyadır. Sağlık kuruluşları, yeni teknolojilerin verimlilik, değer ve kârlılık vadettiğinin farkındadır. Ancak sıkı uyumluluk düzenlemeleri ve sınırlı BT bütçeleri bu vaatleri zorlaştırmaktadır. Ek olarak, büyük sağlık kuruluşları yeni BT hizmeti sunum yöntemlerini benimseme konusunda geleneksel olarak daha yavaştır; tüm bu faktörler sağlık kuruluşlarının sağlık bilişimine yeterince ve etkili şekilde yatırım yapmasını engeller.</w:t>
      </w:r>
    </w:p>
    <w:p w14:paraId="0381FF47" w14:textId="77777777" w:rsidR="00145760" w:rsidRPr="00145760" w:rsidRDefault="00145760" w:rsidP="00145760">
      <w:r w:rsidRPr="00145760">
        <w:t>Ayrıca sağlık kuruluşları, ekipler arasında daha fazla iş birliğini kolaylaştırmak, daha iyi karar alınmasını sağlamak, hastalarla daha fazla zaman geçirmek ve sonuçları iyileştirmek istemektedir. Bu kullanım senaryosu, bu hedeflere ulaşmak için bir sağlık kuruluşunun bir IoT çözümünü benimseme örneğini detaylandırmaktadır.</w:t>
      </w:r>
    </w:p>
    <w:p w14:paraId="2D2AE8A9" w14:textId="77777777" w:rsidR="00145760" w:rsidRPr="00145760" w:rsidRDefault="00145760" w:rsidP="00145760">
      <w:r w:rsidRPr="00145760">
        <w:pict w14:anchorId="663D2F44">
          <v:rect id="_x0000_i1043" style="width:0;height:1.5pt" o:hralign="center" o:hrstd="t" o:hr="t" fillcolor="#a0a0a0" stroked="f"/>
        </w:pict>
      </w:r>
    </w:p>
    <w:p w14:paraId="622C7921" w14:textId="77777777" w:rsidR="00145760" w:rsidRPr="00145760" w:rsidRDefault="00145760" w:rsidP="00145760">
      <w:pPr>
        <w:rPr>
          <w:b/>
          <w:bCs/>
        </w:rPr>
      </w:pPr>
      <w:r w:rsidRPr="00145760">
        <w:rPr>
          <w:b/>
          <w:bCs/>
        </w:rPr>
        <w:t>Zorluk</w:t>
      </w:r>
    </w:p>
    <w:p w14:paraId="5F2FC9BE" w14:textId="77777777" w:rsidR="00145760" w:rsidRPr="00145760" w:rsidRDefault="00145760" w:rsidP="00145760">
      <w:r w:rsidRPr="00145760">
        <w:t>Her vaka kendine özgü zorluklar sunsa da, genel olarak “dijital sağlık” ve “kamu sağlığı”na yönelen sağlık kuruluşları aşağıdaki üç hedefe ulaşmayı amaçlamaktadır:</w:t>
      </w:r>
    </w:p>
    <w:p w14:paraId="475B674C" w14:textId="77777777" w:rsidR="00145760" w:rsidRPr="00145760" w:rsidRDefault="00145760" w:rsidP="00145760">
      <w:r w:rsidRPr="00145760">
        <w:rPr>
          <w:b/>
          <w:bCs/>
        </w:rPr>
        <w:t>1. Amaç:</w:t>
      </w:r>
      <w:r w:rsidRPr="00145760">
        <w:br/>
        <w:t>Evde bakım ve destekli yaşam için uygun maliyetli COTS IoT cihazlarını kullanarak ölçeklenebilir bir hasta izleme sistemi tasarlamak ve kurmak; episodik veri toplamadan sürekli veri toplamaya geçişi sağlamak.</w:t>
      </w:r>
    </w:p>
    <w:p w14:paraId="1896B052" w14:textId="77777777" w:rsidR="00145760" w:rsidRPr="00145760" w:rsidRDefault="00145760" w:rsidP="00145760">
      <w:r w:rsidRPr="00145760">
        <w:t>Buradaki odak; fiziksel aktivite takibi, vücut ölçümleri ve uyku döngüleridir — özellikle giyilebilir teknolojiler aracılığıyla. Bu cihazlar, klinisyenlere hastanın sağlığı, geçmişi ve günlük rutini hakkında gerçek zamanlı içgörüler sunar.</w:t>
      </w:r>
    </w:p>
    <w:p w14:paraId="67F6E7DE" w14:textId="77777777" w:rsidR="00145760" w:rsidRPr="00145760" w:rsidRDefault="00145760" w:rsidP="00145760">
      <w:r w:rsidRPr="00145760">
        <w:rPr>
          <w:b/>
          <w:bCs/>
        </w:rPr>
        <w:t>2. Amaç:</w:t>
      </w:r>
      <w:r w:rsidRPr="00145760">
        <w:br/>
        <w:t>Laboratuvar sonuçları, talepler, tıbbi kayıtlar, ev içi klinik cihazlar, giyilebilirler, sensörler ve uygulamalardan elde edilen verileri bir araya getirerek risk tahmin modeli oluşturmak ve bakım ekiplerine uygulanabilir bilgiler sağlamak.</w:t>
      </w:r>
    </w:p>
    <w:p w14:paraId="062A24B1" w14:textId="77777777" w:rsidR="00145760" w:rsidRPr="00145760" w:rsidRDefault="00145760" w:rsidP="00145760">
      <w:r w:rsidRPr="00145760">
        <w:t>Buradaki hedef daha geniş çaplı “Kamu Sağlığı”dır. Bu hedef, verileri mümkün olduğunca sensöre yakın bir noktada işleyerek gerçek zamanlı geri dönüş sağlamayı, verilerin daha ileri analiz için saklanmadan önce darboğazları ortadan kaldırmayı ve büyük ölçeklenebilirliğe olanak tanımayı amaçlar.</w:t>
      </w:r>
    </w:p>
    <w:p w14:paraId="19CE4324" w14:textId="77777777" w:rsidR="00145760" w:rsidRPr="00145760" w:rsidRDefault="00145760" w:rsidP="00145760">
      <w:r w:rsidRPr="00145760">
        <w:rPr>
          <w:b/>
          <w:bCs/>
        </w:rPr>
        <w:t>3. Amaç:</w:t>
      </w:r>
      <w:r w:rsidRPr="00145760">
        <w:br/>
        <w:t>Daha geniş IoT bağlantılı iş yapısının mevcut varlıklarla sorunsuz entegrasyonu.</w:t>
      </w:r>
    </w:p>
    <w:p w14:paraId="18F26F55" w14:textId="77777777" w:rsidR="00145760" w:rsidRPr="00145760" w:rsidRDefault="00145760" w:rsidP="00145760">
      <w:r w:rsidRPr="00145760">
        <w:lastRenderedPageBreak/>
        <w:t>Büyük organizasyonlarda büyüme organik olarak gelişir ve bu da birbirinden kopuk sistemlere veya departman kültürlerine yol açabilir. Bu nedenle sistemin geniş kapsamlı başarı için tamamen birlikte çalışabilir olması gerekir.</w:t>
      </w:r>
    </w:p>
    <w:p w14:paraId="27A5CCA6" w14:textId="77777777" w:rsidR="00145760" w:rsidRPr="00145760" w:rsidRDefault="00145760" w:rsidP="00145760">
      <w:r w:rsidRPr="00145760">
        <w:pict w14:anchorId="544B2F39">
          <v:rect id="_x0000_i1044" style="width:0;height:1.5pt" o:hralign="center" o:hrstd="t" o:hr="t" fillcolor="#a0a0a0" stroked="f"/>
        </w:pict>
      </w:r>
    </w:p>
    <w:p w14:paraId="1EA8BBB2" w14:textId="77777777" w:rsidR="00145760" w:rsidRPr="00145760" w:rsidRDefault="00145760" w:rsidP="00145760">
      <w:pPr>
        <w:rPr>
          <w:b/>
          <w:bCs/>
        </w:rPr>
      </w:pPr>
      <w:r w:rsidRPr="00145760">
        <w:rPr>
          <w:b/>
          <w:bCs/>
        </w:rPr>
        <w:t>Çözüm</w:t>
      </w:r>
    </w:p>
    <w:p w14:paraId="4A3568C4" w14:textId="77777777" w:rsidR="00145760" w:rsidRPr="00145760" w:rsidRDefault="00145760" w:rsidP="00145760">
      <w:r w:rsidRPr="00145760">
        <w:t>Kompakt, akıllı, güvenli ve ağın ucunda konumlanarak akıllı sensörleri ve cihazları buluta kablosuz ya da yerel olarak bağlayabilen Intel® IoT Gateway Technology çözümleri, bu tür dikey sektörlerde konuşlandırılmak için idealdir. Güçlü Intel® IoT Gateway Technology ile uçtan uca IoT stratejisine sahip şirketler, en yüksek değeri elde etmeye hazırdır.</w:t>
      </w:r>
    </w:p>
    <w:p w14:paraId="7E00FD84" w14:textId="77777777" w:rsidR="00145760" w:rsidRPr="00145760" w:rsidRDefault="00145760" w:rsidP="00145760">
      <w:r w:rsidRPr="00145760">
        <w:t>Bu teknolojiye dayanan çözümler, uçta zekâ için lider performans ve güvenlik sağlar; gerçek zamanlı analizi ve daha sıkı, daha verimli proses kontrolünü mümkün kılar; veri iletim maliyetlerini azaltır. Intel® IoT Gateway’ler, sistemler arasında birlikte çalışabilirliği, kolay dağıtımı ve büyük bir çözüm sağlayıcı ekosistemini destekleyen referans mimari üzerine tamamen özelleştirilebilir.</w:t>
      </w:r>
    </w:p>
    <w:p w14:paraId="070ABAC0" w14:textId="77777777" w:rsidR="00145760" w:rsidRPr="00145760" w:rsidRDefault="00145760" w:rsidP="00145760">
      <w:r w:rsidRPr="00145760">
        <w:t>Bu ekosistemde popüler bir örnek, Intel® RealSense™ teknolojisini tam olarak destekleyen AAEON UP-GWS01’dir. AAEON UP-GWS01, dörtlü çekirdekli Intel® Atom™ x5-Z8350 SoC işlemcisine sahip, kredi kartı boyutunda bir tek kartlı bilgisayar içerir. Bu işlemci, düşük ısıl güç tüketimi içinde üstün görsel bilişim için etkileyici grafik performansı sunar. Geniş I/O çeşitliliği ise olağanüstü genişletilebilirlik sağlar.</w:t>
      </w:r>
    </w:p>
    <w:p w14:paraId="41AB0CB9" w14:textId="77777777" w:rsidR="00145760" w:rsidRPr="00145760" w:rsidRDefault="00145760" w:rsidP="00145760">
      <w:r w:rsidRPr="00145760">
        <w:t>UP Board, IoT ve IIoT rolleri için dikey entegrasyona mükemmel şekilde uygun profesyonel bir “maker” karttır. UP Board, Wi-Fi, Bluetooth, 3G ve dokunmatik ekran desteği içeren eksiksiz bir ekosistem sunan Intel® RealSense™ kamera ile entegre çalışır.</w:t>
      </w:r>
    </w:p>
    <w:p w14:paraId="5A13FF28" w14:textId="77777777" w:rsidR="00145760" w:rsidRPr="00145760" w:rsidRDefault="00145760" w:rsidP="00145760">
      <w:r w:rsidRPr="00145760">
        <w:t>AAEON UP-GWS01, kartı iki parçalı dayanıklı bir kasaya yerleştirir ve 75/100 VESA montajı destekler. Ekstrüzyon termal kanatçıklar cihazın fansız çalışmasını sağlar. Bu dayanıklılık düzeyi, cihazın hem ev içi hem de zorlu ortamlarda uzun vadeli kullanıma fazlasıyla uygun olmasını sağlar.</w:t>
      </w:r>
    </w:p>
    <w:p w14:paraId="4C30753A" w14:textId="77777777" w:rsidR="00145760" w:rsidRPr="00145760" w:rsidRDefault="00145760" w:rsidP="00145760">
      <w:r w:rsidRPr="00145760">
        <w:t>Piyasada bulunan tam kapsamlı sensör yelpazesiyle kolayca entegre edilebilen bu çözüm; hasta jest tanıma, yüz tanıma gibi özellikleri hızlı prototipleme ve hasta bazlı özelleştirmeleri mümkün kılar.</w:t>
      </w:r>
    </w:p>
    <w:p w14:paraId="7A0E07C9" w14:textId="77777777" w:rsidR="00145760" w:rsidRPr="00145760" w:rsidRDefault="00145760" w:rsidP="00145760">
      <w:r w:rsidRPr="00145760">
        <w:t>Microsoft® Azure® ile sertifikalı, Power BI™ cloud entegrasyonu ile desteklenen Intel® IoT Gateway tabanlı AAEON UP GWS01 çözümü; fiyat yönetimi, gerçek zamanlı veri analizi gibi birçok ek hizmetle entegrasyon sağlar.</w:t>
      </w:r>
    </w:p>
    <w:p w14:paraId="074DA26F" w14:textId="77777777" w:rsidR="00145760" w:rsidRPr="00145760" w:rsidRDefault="00145760" w:rsidP="00145760">
      <w:r w:rsidRPr="00145760">
        <w:t>AAEON UP-GWS01’i bir IoT Gateway rolünde kullanmak; verilerin uçtan buluta ve geri güvenli şekilde aktarılmasını, mevcut altyapı değiştirilmeden sağlamak için güvenli veri toplama, paylaşma ve filtreleme imkânı sunar.</w:t>
      </w:r>
    </w:p>
    <w:p w14:paraId="485D2BE7" w14:textId="77777777" w:rsidR="00145760" w:rsidRPr="00145760" w:rsidRDefault="00145760" w:rsidP="00145760">
      <w:r w:rsidRPr="00145760">
        <w:lastRenderedPageBreak/>
        <w:t>Tabletler, çevrimiçi portallar ve kiosklar gibi bağlı cihazlar; iş akışlarını hızlandırarak sağlık çalışanlarının hasta verilerine, görüntülere, teşhis araçlarına ve ilaç/sigorta bilgilerine kolay erişim sağlamasına yardımcı olur. Toplanan bu veriler, olağan davranış veya rutinler hakkında modeller oluşturabilir ve olağan dışı durumlarda sosyal hizmetleri veya acil servisleri uyarabilir.</w:t>
      </w:r>
    </w:p>
    <w:p w14:paraId="396A23DF" w14:textId="77777777" w:rsidR="00145760" w:rsidRPr="00145760" w:rsidRDefault="00145760" w:rsidP="00145760">
      <w:r w:rsidRPr="00145760">
        <w:pict w14:anchorId="635F90A5">
          <v:rect id="_x0000_i1045" style="width:0;height:1.5pt" o:hralign="center" o:hrstd="t" o:hr="t" fillcolor="#a0a0a0" stroked="f"/>
        </w:pict>
      </w:r>
    </w:p>
    <w:p w14:paraId="37EEEB84" w14:textId="77777777" w:rsidR="00145760" w:rsidRPr="00145760" w:rsidRDefault="00145760" w:rsidP="00145760">
      <w:pPr>
        <w:rPr>
          <w:b/>
          <w:bCs/>
        </w:rPr>
      </w:pPr>
      <w:r w:rsidRPr="00145760">
        <w:rPr>
          <w:b/>
          <w:bCs/>
        </w:rPr>
        <w:t>Faydalar</w:t>
      </w:r>
    </w:p>
    <w:p w14:paraId="63CE080F" w14:textId="77777777" w:rsidR="00145760" w:rsidRPr="00145760" w:rsidRDefault="00145760" w:rsidP="00145760">
      <w:r w:rsidRPr="00145760">
        <w:t>Uygun çerçeveler ve bulut hizmeti sağlayıcı iş birlikleri seçilerek sağlık kuruluşları yukarıda belirtilen zorlukların üstesinden gelebilir ve operasyonlarını dönüştürerek teknolojinin gerçek potansiyelini ortaya çıkarabilir.</w:t>
      </w:r>
    </w:p>
    <w:p w14:paraId="721810DF" w14:textId="77777777" w:rsidR="00145760" w:rsidRPr="00145760" w:rsidRDefault="00145760" w:rsidP="00145760">
      <w:r w:rsidRPr="00145760">
        <w:t>Modern teknoloji çözümleri ve BT hizmet modelleri, kuruluşların süreçleri iyileştirmek ve yeni gelir akışları oluşturmak için teknolojiyi kullanmasını sağlar. Tarihsel olarak, teknoloji sunmayan sektörlerde BT nadiren bir gelir aracı olarak düşünülmüştür.</w:t>
      </w:r>
    </w:p>
    <w:p w14:paraId="204C2AA8" w14:textId="77777777" w:rsidR="00145760" w:rsidRPr="00145760" w:rsidRDefault="00145760" w:rsidP="00145760">
      <w:r w:rsidRPr="00145760">
        <w:t>Ancak bu durum yakın ve orta vadede dramatik şekilde değişecektir; bulut, kuruluşların teknolojiyi dahili BT fonksiyonlarının ötesine taşıyarak yatırım getirisini maksimize etmelerine olanak tanır.</w:t>
      </w:r>
    </w:p>
    <w:p w14:paraId="250D3B63" w14:textId="77777777" w:rsidR="00145760" w:rsidRPr="00145760" w:rsidRDefault="00145760" w:rsidP="00145760">
      <w:r w:rsidRPr="00145760">
        <w:t>Gereksiz ziyaretlerin azalması, personelin daha verimli kullanılmasını sağlar; bu da bakım kalitesini artırırken maliyetleri düşürür. Ek olarak, sürekli ve daha ayrıntılı veri akışına dayalı tahmine dayalı modeller, proaktif tedaviyle hasta deneyimini iyileştirir. Süreçler boyunca otomatik toplanan veriler hata oranlarını da düşürür.</w:t>
      </w:r>
    </w:p>
    <w:p w14:paraId="07ABFBF7" w14:textId="77777777" w:rsidR="00145760" w:rsidRPr="00145760" w:rsidRDefault="00145760" w:rsidP="00145760">
      <w:r w:rsidRPr="00145760">
        <w:t>Özetle; bu kullanım senaryosu, hizmet kalitesini artırma, maliyetleri düşürme ve yeni gelir modelleri oluşturma hedeflerinin aynı anda mümkün olduğunu göstermektedir. Intel® IoT Gateway’in verimlilik, değer ve kârlılık vaatleri; sıkı düzenlemeler ve sınırlı BT bütçelerine rağmen, her ölçekte sağlık kuruluşu için tamamen ulaşılabilir görünmektedir.</w:t>
      </w:r>
    </w:p>
    <w:p w14:paraId="3F0BD1E0"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60"/>
    <w:rsid w:val="00145760"/>
    <w:rsid w:val="00621221"/>
    <w:rsid w:val="006879CF"/>
    <w:rsid w:val="006B59BD"/>
    <w:rsid w:val="006D41E0"/>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358E"/>
  <w15:chartTrackingRefBased/>
  <w15:docId w15:val="{B9D931C7-FF6A-4100-8C73-679F156C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45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45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4576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4576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4576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457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57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57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57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576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4576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4576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4576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4576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457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57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57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5760"/>
    <w:rPr>
      <w:rFonts w:eastAsiaTheme="majorEastAsia" w:cstheme="majorBidi"/>
      <w:color w:val="272727" w:themeColor="text1" w:themeTint="D8"/>
    </w:rPr>
  </w:style>
  <w:style w:type="paragraph" w:styleId="KonuBal">
    <w:name w:val="Title"/>
    <w:basedOn w:val="Normal"/>
    <w:next w:val="Normal"/>
    <w:link w:val="KonuBalChar"/>
    <w:uiPriority w:val="10"/>
    <w:qFormat/>
    <w:rsid w:val="0014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57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57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57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57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5760"/>
    <w:rPr>
      <w:i/>
      <w:iCs/>
      <w:color w:val="404040" w:themeColor="text1" w:themeTint="BF"/>
    </w:rPr>
  </w:style>
  <w:style w:type="paragraph" w:styleId="ListeParagraf">
    <w:name w:val="List Paragraph"/>
    <w:basedOn w:val="Normal"/>
    <w:uiPriority w:val="34"/>
    <w:qFormat/>
    <w:rsid w:val="00145760"/>
    <w:pPr>
      <w:ind w:left="720"/>
      <w:contextualSpacing/>
    </w:pPr>
  </w:style>
  <w:style w:type="character" w:styleId="GlVurgulama">
    <w:name w:val="Intense Emphasis"/>
    <w:basedOn w:val="VarsaylanParagrafYazTipi"/>
    <w:uiPriority w:val="21"/>
    <w:qFormat/>
    <w:rsid w:val="00145760"/>
    <w:rPr>
      <w:i/>
      <w:iCs/>
      <w:color w:val="2F5496" w:themeColor="accent1" w:themeShade="BF"/>
    </w:rPr>
  </w:style>
  <w:style w:type="paragraph" w:styleId="GlAlnt">
    <w:name w:val="Intense Quote"/>
    <w:basedOn w:val="Normal"/>
    <w:next w:val="Normal"/>
    <w:link w:val="GlAlntChar"/>
    <w:uiPriority w:val="30"/>
    <w:qFormat/>
    <w:rsid w:val="00145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45760"/>
    <w:rPr>
      <w:i/>
      <w:iCs/>
      <w:color w:val="2F5496" w:themeColor="accent1" w:themeShade="BF"/>
    </w:rPr>
  </w:style>
  <w:style w:type="character" w:styleId="GlBavuru">
    <w:name w:val="Intense Reference"/>
    <w:basedOn w:val="VarsaylanParagrafYazTipi"/>
    <w:uiPriority w:val="32"/>
    <w:qFormat/>
    <w:rsid w:val="00145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2025-11-24T07:10:00Z</dcterms:created>
  <dcterms:modified xsi:type="dcterms:W3CDTF">2025-11-25T12:09:00Z</dcterms:modified>
</cp:coreProperties>
</file>