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FD6B" w14:textId="77777777" w:rsidR="00471B66" w:rsidRPr="00471B66" w:rsidRDefault="00471B66" w:rsidP="00471B66">
      <w:pPr>
        <w:rPr>
          <w:b/>
          <w:bCs/>
        </w:rPr>
      </w:pPr>
      <w:r w:rsidRPr="00471B66">
        <w:rPr>
          <w:b/>
          <w:bCs/>
        </w:rPr>
        <w:t>HAVACILIKTA ÇÖZÜM PLATFORMLARINI OPTİMİZE ETME</w:t>
      </w:r>
    </w:p>
    <w:p w14:paraId="2D3EECD4" w14:textId="77777777" w:rsidR="00471B66" w:rsidRPr="00471B66" w:rsidRDefault="00471B66" w:rsidP="00471B66">
      <w:pPr>
        <w:rPr>
          <w:b/>
          <w:bCs/>
        </w:rPr>
      </w:pPr>
      <w:r w:rsidRPr="00471B66">
        <w:rPr>
          <w:b/>
          <w:bCs/>
        </w:rPr>
        <w:t xml:space="preserve">Intel® 6. Nesil </w:t>
      </w:r>
      <w:proofErr w:type="spellStart"/>
      <w:r w:rsidRPr="00471B66">
        <w:rPr>
          <w:b/>
          <w:bCs/>
        </w:rPr>
        <w:t>Core</w:t>
      </w:r>
      <w:proofErr w:type="spellEnd"/>
      <w:r w:rsidRPr="00471B66">
        <w:rPr>
          <w:b/>
          <w:bCs/>
        </w:rPr>
        <w:t>™ i7/i5/i3/</w:t>
      </w:r>
      <w:proofErr w:type="spellStart"/>
      <w:r w:rsidRPr="00471B66">
        <w:rPr>
          <w:b/>
          <w:bCs/>
        </w:rPr>
        <w:t>Celeron</w:t>
      </w:r>
      <w:proofErr w:type="spellEnd"/>
      <w:r w:rsidRPr="00471B66">
        <w:rPr>
          <w:b/>
          <w:bCs/>
        </w:rPr>
        <w:t xml:space="preserve">® </w:t>
      </w:r>
      <w:proofErr w:type="spellStart"/>
      <w:r w:rsidRPr="00471B66">
        <w:rPr>
          <w:b/>
          <w:bCs/>
        </w:rPr>
        <w:t>SoC</w:t>
      </w:r>
      <w:proofErr w:type="spellEnd"/>
      <w:r w:rsidRPr="00471B66">
        <w:rPr>
          <w:b/>
          <w:bCs/>
        </w:rPr>
        <w:t xml:space="preserve"> İşlemcili 3.5” SUBCOMPACT KART</w:t>
      </w:r>
    </w:p>
    <w:p w14:paraId="28E4B072" w14:textId="77777777" w:rsidR="00471B66" w:rsidRPr="00471B66" w:rsidRDefault="00471B66" w:rsidP="00471B66">
      <w:r w:rsidRPr="00471B66">
        <w:t>Son on yılda, gömülü tek kartların havacılık operasyonlarında kullanımı, küçük bir niş pazar olmaktan çıkıp çok çeşitli endüstriyel iş alanlarını kapsayan gerçek bir sektöre dönüştü. Daha fazla işlevin daha küçük, daha kompakt ve daha esnek birimlere sığdırılması yönündeki genel pazar eğilimi, uçak tedarik endüstrisine de yansımış durumda ve kalıcı bir şekilde hayatımızda yerini aldı. Dünyanın her yerindeki büyük havayolları tarafından yürütülen birçok makro ölçekli kullanım projesi devam ediyor ve ticari uçaklarda gömülü tek kartlı bilgisayarların pazarı hızla gelişiyor.</w:t>
      </w:r>
    </w:p>
    <w:p w14:paraId="6851DFC7" w14:textId="77777777" w:rsidR="00471B66" w:rsidRPr="00471B66" w:rsidRDefault="00471B66" w:rsidP="00471B66">
      <w:r w:rsidRPr="00471B66">
        <w:t>Deloitte, 2017 yılı için küresel havacılık ve uçak endüstrisinde; düşük petrol fiyatları, artan yolcu talebi ve hızlanan ekipman yenileme döngüsü nedeniyle güçlü bir büyüme öngörüyor. Daha geniş havacılık mühendisliği bağlamında ise artan küresel gerilimler, özellikle Orta Doğu, Uzak Doğu, Doğu Avrupa ve ABD gibi bölgelerde savunma ve askeri harcamaların artmasına yol açıyor.</w:t>
      </w:r>
    </w:p>
    <w:p w14:paraId="2802B162" w14:textId="77777777" w:rsidR="00471B66" w:rsidRPr="00471B66" w:rsidRDefault="00000000" w:rsidP="00471B66">
      <w:r>
        <w:pict w14:anchorId="304FB080">
          <v:rect id="_x0000_i1025" style="width:0;height:1.5pt" o:hralign="center" o:hrstd="t" o:hr="t" fillcolor="#a0a0a0" stroked="f"/>
        </w:pict>
      </w:r>
    </w:p>
    <w:p w14:paraId="0A5BB926" w14:textId="77777777" w:rsidR="00471B66" w:rsidRPr="00471B66" w:rsidRDefault="00471B66" w:rsidP="00471B66">
      <w:pPr>
        <w:rPr>
          <w:b/>
          <w:bCs/>
        </w:rPr>
      </w:pPr>
      <w:r w:rsidRPr="00471B66">
        <w:rPr>
          <w:b/>
          <w:bCs/>
        </w:rPr>
        <w:t>ZORLUKLAR</w:t>
      </w:r>
    </w:p>
    <w:p w14:paraId="7BDA9149" w14:textId="77777777" w:rsidR="00471B66" w:rsidRPr="00471B66" w:rsidRDefault="00471B66" w:rsidP="00471B66">
      <w:r w:rsidRPr="00471B66">
        <w:t>Müşterimiz, büyük bir Asyalı ticari uçak üreticisiydi ve kokpit panellerini konsolide etmek için gömülü kartları ölçeklenebilir, kolay bakım yapılabilir ve verimli bir platforma entegre etmek istiyordu.</w:t>
      </w:r>
    </w:p>
    <w:p w14:paraId="0B049D5A" w14:textId="77777777" w:rsidR="00471B66" w:rsidRPr="00471B66" w:rsidRDefault="00471B66" w:rsidP="00471B66">
      <w:r w:rsidRPr="00471B66">
        <w:t>Tek ve kompakt kartların kullanımı, havacılık sektörüne özgü çevresel ve boyutsal sınırlamalar nedeniyle zorluydu. Her hava aracı uygulaması için aşılmaması gereken belirli bir ağırlık, hacim ve ölçü sınırı bulunuyordu.</w:t>
      </w:r>
    </w:p>
    <w:p w14:paraId="4B1534AD" w14:textId="77777777" w:rsidR="00471B66" w:rsidRPr="00471B66" w:rsidRDefault="00471B66" w:rsidP="00471B66">
      <w:r w:rsidRPr="00471B66">
        <w:t>Ayrıca, bağlantı, yapılandırma ve birlikte çalışabilirlik gereklilikleri titizlikle sağlanmalıydı. Bu tek gömülü kart:</w:t>
      </w:r>
    </w:p>
    <w:p w14:paraId="0792A66B" w14:textId="77777777" w:rsidR="00471B66" w:rsidRPr="00471B66" w:rsidRDefault="00471B66" w:rsidP="00471B66">
      <w:pPr>
        <w:numPr>
          <w:ilvl w:val="0"/>
          <w:numId w:val="1"/>
        </w:numPr>
      </w:pPr>
      <w:proofErr w:type="gramStart"/>
      <w:r w:rsidRPr="00471B66">
        <w:t>maksimum</w:t>
      </w:r>
      <w:proofErr w:type="gramEnd"/>
      <w:r w:rsidRPr="00471B66">
        <w:t xml:space="preserve"> verimle çalışmalı,</w:t>
      </w:r>
    </w:p>
    <w:p w14:paraId="20071AFC" w14:textId="77777777" w:rsidR="00471B66" w:rsidRPr="00471B66" w:rsidRDefault="00471B66" w:rsidP="00471B66">
      <w:pPr>
        <w:numPr>
          <w:ilvl w:val="0"/>
          <w:numId w:val="1"/>
        </w:numPr>
      </w:pPr>
      <w:proofErr w:type="gramStart"/>
      <w:r w:rsidRPr="00471B66">
        <w:t>mimari</w:t>
      </w:r>
      <w:proofErr w:type="gramEnd"/>
      <w:r w:rsidRPr="00471B66">
        <w:t xml:space="preserve"> içindeki aviyonikler arasında hızlı ve kesintisiz iletişimi mümkün kılmalıydı.</w:t>
      </w:r>
    </w:p>
    <w:p w14:paraId="4BA2ED4B" w14:textId="77777777" w:rsidR="00471B66" w:rsidRPr="00471B66" w:rsidRDefault="00471B66" w:rsidP="00471B66">
      <w:r w:rsidRPr="00471B66">
        <w:rPr>
          <w:b/>
          <w:bCs/>
        </w:rPr>
        <w:t>Harcamalar, boyutlar, esneklik ve ölçeklenebilirlik arasındaki dengeyi kurmak da başka bir büyük zorluktu.</w:t>
      </w:r>
    </w:p>
    <w:p w14:paraId="4476357B" w14:textId="77777777" w:rsidR="00471B66" w:rsidRPr="00471B66" w:rsidRDefault="00471B66" w:rsidP="00471B66">
      <w:r w:rsidRPr="00471B66">
        <w:t>Her büyük ölçekli sistemde olduğu gibi nihai hedef:</w:t>
      </w:r>
    </w:p>
    <w:p w14:paraId="05EE845B" w14:textId="77777777" w:rsidR="00471B66" w:rsidRPr="00471B66" w:rsidRDefault="00471B66" w:rsidP="00471B66">
      <w:pPr>
        <w:numPr>
          <w:ilvl w:val="0"/>
          <w:numId w:val="2"/>
        </w:numPr>
      </w:pPr>
      <w:proofErr w:type="gramStart"/>
      <w:r w:rsidRPr="00471B66">
        <w:t>farklı</w:t>
      </w:r>
      <w:proofErr w:type="gramEnd"/>
      <w:r w:rsidRPr="00471B66">
        <w:t xml:space="preserve"> sistemleri ve ağları </w:t>
      </w:r>
      <w:r w:rsidRPr="00471B66">
        <w:rPr>
          <w:b/>
          <w:bCs/>
        </w:rPr>
        <w:t>tek, bütünleşik, erişilebilir bir platformda</w:t>
      </w:r>
      <w:r w:rsidRPr="00471B66">
        <w:t xml:space="preserve"> birleştirmekti.</w:t>
      </w:r>
    </w:p>
    <w:p w14:paraId="2A585447" w14:textId="77777777" w:rsidR="00471B66" w:rsidRPr="00471B66" w:rsidRDefault="00471B66" w:rsidP="00471B66">
      <w:r w:rsidRPr="00471B66">
        <w:t>Bunun için kullanılacak tek kartın her senaryoda:</w:t>
      </w:r>
    </w:p>
    <w:p w14:paraId="19A5EAA2" w14:textId="77777777" w:rsidR="00471B66" w:rsidRPr="00471B66" w:rsidRDefault="00471B66" w:rsidP="00471B66">
      <w:pPr>
        <w:numPr>
          <w:ilvl w:val="0"/>
          <w:numId w:val="3"/>
        </w:numPr>
      </w:pPr>
      <w:proofErr w:type="gramStart"/>
      <w:r w:rsidRPr="00471B66">
        <w:t>tam</w:t>
      </w:r>
      <w:proofErr w:type="gramEnd"/>
      <w:r w:rsidRPr="00471B66">
        <w:t xml:space="preserve"> birlikte çalışabilirlik,</w:t>
      </w:r>
    </w:p>
    <w:p w14:paraId="0D26FD3B" w14:textId="77777777" w:rsidR="00471B66" w:rsidRPr="00471B66" w:rsidRDefault="00471B66" w:rsidP="00471B66">
      <w:pPr>
        <w:numPr>
          <w:ilvl w:val="0"/>
          <w:numId w:val="3"/>
        </w:numPr>
      </w:pPr>
      <w:proofErr w:type="gramStart"/>
      <w:r w:rsidRPr="00471B66">
        <w:t>maksimum</w:t>
      </w:r>
      <w:proofErr w:type="gramEnd"/>
      <w:r w:rsidRPr="00471B66">
        <w:t xml:space="preserve"> güvenilirlik,</w:t>
      </w:r>
    </w:p>
    <w:p w14:paraId="2BCD72A3" w14:textId="77777777" w:rsidR="00471B66" w:rsidRPr="00471B66" w:rsidRDefault="00471B66" w:rsidP="00471B66">
      <w:pPr>
        <w:numPr>
          <w:ilvl w:val="0"/>
          <w:numId w:val="3"/>
        </w:numPr>
      </w:pPr>
      <w:proofErr w:type="gramStart"/>
      <w:r w:rsidRPr="00471B66">
        <w:lastRenderedPageBreak/>
        <w:t>güçlü</w:t>
      </w:r>
      <w:proofErr w:type="gramEnd"/>
      <w:r w:rsidRPr="00471B66">
        <w:t xml:space="preserve"> sistem entegrasyonu</w:t>
      </w:r>
    </w:p>
    <w:p w14:paraId="03B3A585" w14:textId="77777777" w:rsidR="00471B66" w:rsidRPr="00471B66" w:rsidRDefault="00471B66" w:rsidP="00471B66">
      <w:proofErr w:type="gramStart"/>
      <w:r w:rsidRPr="00471B66">
        <w:t>sağlaması</w:t>
      </w:r>
      <w:proofErr w:type="gramEnd"/>
      <w:r w:rsidRPr="00471B66">
        <w:t xml:space="preserve"> gerekiyordu.</w:t>
      </w:r>
    </w:p>
    <w:p w14:paraId="1DE18BAD" w14:textId="77777777" w:rsidR="00471B66" w:rsidRPr="00471B66" w:rsidRDefault="00000000" w:rsidP="00471B66">
      <w:r>
        <w:pict w14:anchorId="7C32EF45">
          <v:rect id="_x0000_i1026" style="width:0;height:1.5pt" o:hralign="center" o:hrstd="t" o:hr="t" fillcolor="#a0a0a0" stroked="f"/>
        </w:pict>
      </w:r>
    </w:p>
    <w:p w14:paraId="70B833B4" w14:textId="77777777" w:rsidR="00471B66" w:rsidRPr="00471B66" w:rsidRDefault="00471B66" w:rsidP="00471B66">
      <w:pPr>
        <w:rPr>
          <w:b/>
          <w:bCs/>
        </w:rPr>
      </w:pPr>
      <w:r w:rsidRPr="00471B66">
        <w:rPr>
          <w:b/>
          <w:bCs/>
        </w:rPr>
        <w:t>ÇÖZÜMLER</w:t>
      </w:r>
    </w:p>
    <w:p w14:paraId="65A461A5" w14:textId="77777777" w:rsidR="00471B66" w:rsidRPr="00471B66" w:rsidRDefault="00471B66" w:rsidP="00471B66">
      <w:r w:rsidRPr="00471B66">
        <w:t xml:space="preserve">AAEON mühendisleri, yaklaşık bir sabit disk boyutunda olan ve Intel® 6. Nesil </w:t>
      </w:r>
      <w:proofErr w:type="spellStart"/>
      <w:r w:rsidRPr="00471B66">
        <w:t>Core</w:t>
      </w:r>
      <w:proofErr w:type="spellEnd"/>
      <w:r w:rsidRPr="00471B66">
        <w:t>™ i7/i5/i3/</w:t>
      </w:r>
      <w:proofErr w:type="spellStart"/>
      <w:r w:rsidRPr="00471B66">
        <w:t>Celeron</w:t>
      </w:r>
      <w:proofErr w:type="spellEnd"/>
      <w:r w:rsidRPr="00471B66">
        <w:t xml:space="preserve">® </w:t>
      </w:r>
      <w:proofErr w:type="spellStart"/>
      <w:r w:rsidRPr="00471B66">
        <w:t>SoC</w:t>
      </w:r>
      <w:proofErr w:type="spellEnd"/>
      <w:r w:rsidRPr="00471B66">
        <w:t xml:space="preserve"> işlemciyle güçlendirilen </w:t>
      </w:r>
      <w:r w:rsidRPr="00471B66">
        <w:rPr>
          <w:b/>
          <w:bCs/>
        </w:rPr>
        <w:t>GENE-SKU6</w:t>
      </w:r>
      <w:r w:rsidRPr="00471B66">
        <w:t xml:space="preserve"> </w:t>
      </w:r>
      <w:proofErr w:type="spellStart"/>
      <w:r w:rsidRPr="00471B66">
        <w:t>subcompact</w:t>
      </w:r>
      <w:proofErr w:type="spellEnd"/>
      <w:r w:rsidRPr="00471B66">
        <w:t xml:space="preserve"> kartını geliştirdi.</w:t>
      </w:r>
    </w:p>
    <w:p w14:paraId="6E42EE73" w14:textId="77777777" w:rsidR="00471B66" w:rsidRPr="00471B66" w:rsidRDefault="00471B66" w:rsidP="00471B66">
      <w:r w:rsidRPr="00471B66">
        <w:t>İş birliğinin ilk aşamasında müşteriye bir çalışma örneği sunuldu. Bu sayede müşterinin Ar-</w:t>
      </w:r>
      <w:proofErr w:type="spellStart"/>
      <w:r w:rsidRPr="00471B66">
        <w:t>Ge</w:t>
      </w:r>
      <w:proofErr w:type="spellEnd"/>
      <w:r w:rsidRPr="00471B66">
        <w:t xml:space="preserve"> maliyetleri azaltıldı. Deneme çalışması başarıyla tamamlandıktan sonra birimler uygulamaya alındı.</w:t>
      </w:r>
    </w:p>
    <w:p w14:paraId="18C2A71E" w14:textId="77777777" w:rsidR="00471B66" w:rsidRPr="00471B66" w:rsidRDefault="00471B66" w:rsidP="00471B66">
      <w:pPr>
        <w:rPr>
          <w:b/>
          <w:bCs/>
        </w:rPr>
      </w:pPr>
      <w:r w:rsidRPr="00471B66">
        <w:rPr>
          <w:b/>
          <w:bCs/>
        </w:rPr>
        <w:t>AAEON GENE-SKU6, zorlu hava aracı ortamlarında uzun vadeli kullanımlar için son derece uygun olup minimum bakım gerektirir.</w:t>
      </w:r>
    </w:p>
    <w:p w14:paraId="7E91EEC1" w14:textId="77777777" w:rsidR="00471B66" w:rsidRPr="00471B66" w:rsidRDefault="00471B66" w:rsidP="00471B66">
      <w:r w:rsidRPr="00471B66">
        <w:t>GENE-SKU6, serinin önceki modellerine göre yeni entegre yonga setiyle gelişmiş performans sunar ve 16 GB’a kadar DDR4 bellek kapasitesini destekler.</w:t>
      </w:r>
    </w:p>
    <w:p w14:paraId="3F815F8B" w14:textId="77777777" w:rsidR="00471B66" w:rsidRPr="00471B66" w:rsidRDefault="00471B66" w:rsidP="00471B66">
      <w:r w:rsidRPr="00471B66">
        <w:t>Ayrıca:</w:t>
      </w:r>
    </w:p>
    <w:p w14:paraId="613B3408" w14:textId="77777777" w:rsidR="00471B66" w:rsidRPr="00471B66" w:rsidRDefault="00471B66" w:rsidP="00471B66">
      <w:pPr>
        <w:numPr>
          <w:ilvl w:val="0"/>
          <w:numId w:val="4"/>
        </w:numPr>
      </w:pPr>
      <w:proofErr w:type="spellStart"/>
      <w:r w:rsidRPr="00471B66">
        <w:t>MiniCard</w:t>
      </w:r>
      <w:proofErr w:type="spellEnd"/>
      <w:r w:rsidRPr="00471B66">
        <w:t>,</w:t>
      </w:r>
    </w:p>
    <w:p w14:paraId="3747FD42" w14:textId="77777777" w:rsidR="00471B66" w:rsidRPr="00471B66" w:rsidRDefault="00471B66" w:rsidP="00471B66">
      <w:pPr>
        <w:numPr>
          <w:ilvl w:val="0"/>
          <w:numId w:val="4"/>
        </w:numPr>
      </w:pPr>
      <w:proofErr w:type="spellStart"/>
      <w:proofErr w:type="gramStart"/>
      <w:r w:rsidRPr="00471B66">
        <w:t>mSATA</w:t>
      </w:r>
      <w:proofErr w:type="spellEnd"/>
      <w:proofErr w:type="gramEnd"/>
      <w:r w:rsidRPr="00471B66">
        <w:t>,</w:t>
      </w:r>
    </w:p>
    <w:p w14:paraId="5FCBAB76" w14:textId="77777777" w:rsidR="00471B66" w:rsidRPr="00471B66" w:rsidRDefault="00471B66" w:rsidP="00471B66">
      <w:pPr>
        <w:numPr>
          <w:ilvl w:val="0"/>
          <w:numId w:val="4"/>
        </w:numPr>
      </w:pPr>
      <w:proofErr w:type="spellStart"/>
      <w:r w:rsidRPr="00471B66">
        <w:t>AAEON’a</w:t>
      </w:r>
      <w:proofErr w:type="spellEnd"/>
      <w:r w:rsidRPr="00471B66">
        <w:t xml:space="preserve"> özgü BIO arayüzü</w:t>
      </w:r>
    </w:p>
    <w:p w14:paraId="237DA995" w14:textId="77777777" w:rsidR="00471B66" w:rsidRPr="00471B66" w:rsidRDefault="00471B66" w:rsidP="00471B66">
      <w:proofErr w:type="gramStart"/>
      <w:r w:rsidRPr="00471B66">
        <w:t>gibi</w:t>
      </w:r>
      <w:proofErr w:type="gramEnd"/>
      <w:r w:rsidRPr="00471B66">
        <w:t xml:space="preserve"> popüler genişletme arayüzleri ve I/O seçeneklerini doğal olarak destekler.</w:t>
      </w:r>
    </w:p>
    <w:p w14:paraId="26DF7932" w14:textId="77777777" w:rsidR="00471B66" w:rsidRPr="00471B66" w:rsidRDefault="00471B66" w:rsidP="00471B66">
      <w:r w:rsidRPr="00471B66">
        <w:t xml:space="preserve">Opsiyonel </w:t>
      </w:r>
      <w:proofErr w:type="spellStart"/>
      <w:r w:rsidRPr="00471B66">
        <w:rPr>
          <w:b/>
          <w:bCs/>
        </w:rPr>
        <w:t>PoE</w:t>
      </w:r>
      <w:proofErr w:type="spellEnd"/>
      <w:r w:rsidRPr="00471B66">
        <w:rPr>
          <w:b/>
          <w:bCs/>
        </w:rPr>
        <w:t xml:space="preserve"> (</w:t>
      </w:r>
      <w:proofErr w:type="spellStart"/>
      <w:r w:rsidRPr="00471B66">
        <w:rPr>
          <w:b/>
          <w:bCs/>
        </w:rPr>
        <w:t>Power</w:t>
      </w:r>
      <w:proofErr w:type="spellEnd"/>
      <w:r w:rsidRPr="00471B66">
        <w:rPr>
          <w:b/>
          <w:bCs/>
        </w:rPr>
        <w:t xml:space="preserve"> </w:t>
      </w:r>
      <w:proofErr w:type="spellStart"/>
      <w:r w:rsidRPr="00471B66">
        <w:rPr>
          <w:b/>
          <w:bCs/>
        </w:rPr>
        <w:t>over</w:t>
      </w:r>
      <w:proofErr w:type="spellEnd"/>
      <w:r w:rsidRPr="00471B66">
        <w:rPr>
          <w:b/>
          <w:bCs/>
        </w:rPr>
        <w:t xml:space="preserve"> Ethernet)</w:t>
      </w:r>
      <w:r w:rsidRPr="00471B66">
        <w:t xml:space="preserve"> desteği sayesinde:</w:t>
      </w:r>
    </w:p>
    <w:p w14:paraId="66393240" w14:textId="77777777" w:rsidR="00471B66" w:rsidRPr="00471B66" w:rsidRDefault="00471B66" w:rsidP="00471B66">
      <w:pPr>
        <w:numPr>
          <w:ilvl w:val="0"/>
          <w:numId w:val="5"/>
        </w:numPr>
      </w:pPr>
      <w:proofErr w:type="gramStart"/>
      <w:r w:rsidRPr="00471B66">
        <w:t>erişim</w:t>
      </w:r>
      <w:proofErr w:type="gramEnd"/>
      <w:r w:rsidRPr="00471B66">
        <w:t xml:space="preserve"> noktaları,</w:t>
      </w:r>
    </w:p>
    <w:p w14:paraId="3B49BF34" w14:textId="77777777" w:rsidR="00471B66" w:rsidRPr="00471B66" w:rsidRDefault="00471B66" w:rsidP="00471B66">
      <w:pPr>
        <w:numPr>
          <w:ilvl w:val="0"/>
          <w:numId w:val="5"/>
        </w:numPr>
      </w:pPr>
      <w:r w:rsidRPr="00471B66">
        <w:t>IP kameralar</w:t>
      </w:r>
    </w:p>
    <w:p w14:paraId="173914B2" w14:textId="77777777" w:rsidR="00471B66" w:rsidRPr="00471B66" w:rsidRDefault="00471B66" w:rsidP="00471B66">
      <w:proofErr w:type="gramStart"/>
      <w:r w:rsidRPr="00471B66">
        <w:t>gibi</w:t>
      </w:r>
      <w:proofErr w:type="gramEnd"/>
      <w:r w:rsidRPr="00471B66">
        <w:t xml:space="preserve"> cihazların ek güç kablosuna gerek kalmadan bağlanabilmesi sağlanır. Bu, hızlı prototiplemeyi ve yüksek derecede özelleştirilmiş kurulumları kolaylaştırır.</w:t>
      </w:r>
    </w:p>
    <w:p w14:paraId="03DBAC3C" w14:textId="77777777" w:rsidR="00471B66" w:rsidRPr="00471B66" w:rsidRDefault="00000000" w:rsidP="00471B66">
      <w:r>
        <w:pict w14:anchorId="491222ED">
          <v:rect id="_x0000_i1027" style="width:0;height:1.5pt" o:hralign="center" o:hrstd="t" o:hr="t" fillcolor="#a0a0a0" stroked="f"/>
        </w:pict>
      </w:r>
    </w:p>
    <w:p w14:paraId="1D6B3CC9" w14:textId="77777777" w:rsidR="00471B66" w:rsidRPr="00471B66" w:rsidRDefault="00471B66" w:rsidP="00471B66">
      <w:pPr>
        <w:rPr>
          <w:b/>
          <w:bCs/>
        </w:rPr>
      </w:pPr>
      <w:r w:rsidRPr="00471B66">
        <w:rPr>
          <w:b/>
          <w:bCs/>
        </w:rPr>
        <w:t>İNCE HAVA KOŞULLARINDA ETKİLİ TERMAL VE HAVA AKIŞI YÖNETİMİ</w:t>
      </w:r>
    </w:p>
    <w:p w14:paraId="3607AD55" w14:textId="77777777" w:rsidR="00471B66" w:rsidRPr="00471B66" w:rsidRDefault="00471B66" w:rsidP="00471B66">
      <w:r w:rsidRPr="00471B66">
        <w:t>Düşük güç tüketimi ve yüksek verimlilik için tasarlanan GENE-SKU6, CPU’nun kartın lehim tarafına yerleştirildiği özel bir düzen sunar. Bu yapı sayesinde:</w:t>
      </w:r>
    </w:p>
    <w:p w14:paraId="5F916633" w14:textId="77777777" w:rsidR="00471B66" w:rsidRPr="00471B66" w:rsidRDefault="00471B66" w:rsidP="00471B66">
      <w:pPr>
        <w:numPr>
          <w:ilvl w:val="0"/>
          <w:numId w:val="6"/>
        </w:numPr>
      </w:pPr>
      <w:proofErr w:type="gramStart"/>
      <w:r w:rsidRPr="00471B66">
        <w:t>sessiz</w:t>
      </w:r>
      <w:proofErr w:type="gramEnd"/>
      <w:r w:rsidRPr="00471B66">
        <w:t xml:space="preserve">, </w:t>
      </w:r>
      <w:proofErr w:type="spellStart"/>
      <w:r w:rsidRPr="00471B66">
        <w:t>fansız</w:t>
      </w:r>
      <w:proofErr w:type="spellEnd"/>
      <w:r w:rsidRPr="00471B66">
        <w:t xml:space="preserve"> ısı dağıtımı</w:t>
      </w:r>
    </w:p>
    <w:p w14:paraId="680AA7F0" w14:textId="77777777" w:rsidR="00471B66" w:rsidRPr="00471B66" w:rsidRDefault="00471B66" w:rsidP="00471B66">
      <w:pPr>
        <w:numPr>
          <w:ilvl w:val="0"/>
          <w:numId w:val="6"/>
        </w:numPr>
      </w:pPr>
      <w:proofErr w:type="gramStart"/>
      <w:r w:rsidRPr="00471B66">
        <w:t>dikey</w:t>
      </w:r>
      <w:proofErr w:type="gramEnd"/>
      <w:r w:rsidRPr="00471B66">
        <w:t xml:space="preserve"> alan tasarrufu</w:t>
      </w:r>
    </w:p>
    <w:p w14:paraId="7BD9943A" w14:textId="77777777" w:rsidR="00471B66" w:rsidRPr="00471B66" w:rsidRDefault="00471B66" w:rsidP="00471B66">
      <w:proofErr w:type="gramStart"/>
      <w:r w:rsidRPr="00471B66">
        <w:t>sağlanır</w:t>
      </w:r>
      <w:proofErr w:type="gramEnd"/>
      <w:r w:rsidRPr="00471B66">
        <w:t>.</w:t>
      </w:r>
    </w:p>
    <w:p w14:paraId="65186071" w14:textId="77777777" w:rsidR="00471B66" w:rsidRPr="00471B66" w:rsidRDefault="00471B66" w:rsidP="00471B66">
      <w:r w:rsidRPr="00471B66">
        <w:lastRenderedPageBreak/>
        <w:t xml:space="preserve">GENE-SKU6 ayrıca kokpitin zorlu çevresel koşullarına uygun olup </w:t>
      </w:r>
      <w:r w:rsidRPr="00471B66">
        <w:rPr>
          <w:b/>
          <w:bCs/>
        </w:rPr>
        <w:t>0°C – 60°C</w:t>
      </w:r>
      <w:r w:rsidRPr="00471B66">
        <w:t xml:space="preserve"> sıcaklık aralığında çalışabilir.</w:t>
      </w:r>
    </w:p>
    <w:p w14:paraId="7338B420" w14:textId="77777777" w:rsidR="00471B66" w:rsidRPr="00471B66" w:rsidRDefault="00000000" w:rsidP="00471B66">
      <w:r>
        <w:pict w14:anchorId="57D2B77C">
          <v:rect id="_x0000_i1028" style="width:0;height:1.5pt" o:hralign="center" o:hrstd="t" o:hr="t" fillcolor="#a0a0a0" stroked="f"/>
        </w:pict>
      </w:r>
    </w:p>
    <w:p w14:paraId="61633119" w14:textId="77777777" w:rsidR="00471B66" w:rsidRPr="00471B66" w:rsidRDefault="00471B66" w:rsidP="00471B66">
      <w:pPr>
        <w:rPr>
          <w:b/>
          <w:bCs/>
        </w:rPr>
      </w:pPr>
      <w:r w:rsidRPr="00471B66">
        <w:rPr>
          <w:b/>
          <w:bCs/>
        </w:rPr>
        <w:t>FARKLI YAPILANDIRMALARLA UYUMLU TASARIM</w:t>
      </w:r>
    </w:p>
    <w:p w14:paraId="355F877D" w14:textId="77777777" w:rsidR="00471B66" w:rsidRPr="00471B66" w:rsidRDefault="00471B66" w:rsidP="00471B66">
      <w:r w:rsidRPr="00471B66">
        <w:t>Kompakt, akıllı, güvenli ve çeşitli sensör ile cihazları entegre edebilen GENE-SKU6, kokpit panel mimarisi için ideal bir dikey entegrasyon çözümüdür.</w:t>
      </w:r>
    </w:p>
    <w:p w14:paraId="2CDDA678" w14:textId="77777777" w:rsidR="00471B66" w:rsidRPr="00471B66" w:rsidRDefault="00471B66" w:rsidP="00471B66">
      <w:r w:rsidRPr="00471B66">
        <w:t>AAEON, kartı optimize ederek hızlı erişim, maksimum bağlantı ve üstün birlikte çalışabilirlik sağlamıştır.</w:t>
      </w:r>
    </w:p>
    <w:p w14:paraId="4E481E30" w14:textId="77777777" w:rsidR="00471B66" w:rsidRPr="00471B66" w:rsidRDefault="00471B66" w:rsidP="00471B66">
      <w:r w:rsidRPr="00471B66">
        <w:t>GENE-SKU6, referans mimari üzerinden yüksek özelleştirme sunarak geniş bir çözüm sağlayıcı ağına hizmet eder.</w:t>
      </w:r>
    </w:p>
    <w:p w14:paraId="3FBAF40D" w14:textId="77777777" w:rsidR="00471B66" w:rsidRPr="00471B66" w:rsidRDefault="00000000" w:rsidP="00471B66">
      <w:r>
        <w:pict w14:anchorId="49D604A3">
          <v:rect id="_x0000_i1029" style="width:0;height:1.5pt" o:hralign="center" o:hrstd="t" o:hr="t" fillcolor="#a0a0a0" stroked="f"/>
        </w:pict>
      </w:r>
    </w:p>
    <w:p w14:paraId="02315DAF" w14:textId="77777777" w:rsidR="00471B66" w:rsidRPr="00471B66" w:rsidRDefault="00471B66" w:rsidP="00471B66">
      <w:pPr>
        <w:rPr>
          <w:b/>
          <w:bCs/>
        </w:rPr>
      </w:pPr>
      <w:r w:rsidRPr="00471B66">
        <w:rPr>
          <w:b/>
          <w:bCs/>
        </w:rPr>
        <w:t>OPTİMİZE EDİLMİŞ GÖRÜNTÜLEME VE EKRAN DESTEĞİ</w:t>
      </w:r>
    </w:p>
    <w:p w14:paraId="3AE3B693" w14:textId="77777777" w:rsidR="00471B66" w:rsidRPr="00471B66" w:rsidRDefault="00471B66" w:rsidP="00471B66">
      <w:r w:rsidRPr="00471B66">
        <w:t xml:space="preserve">GENE-SKU6, Intel® </w:t>
      </w:r>
      <w:proofErr w:type="spellStart"/>
      <w:r w:rsidRPr="00471B66">
        <w:t>Core</w:t>
      </w:r>
      <w:proofErr w:type="spellEnd"/>
      <w:r w:rsidRPr="00471B66">
        <w:t>™ i7/i5/i3/</w:t>
      </w:r>
      <w:proofErr w:type="spellStart"/>
      <w:r w:rsidRPr="00471B66">
        <w:t>Celeron</w:t>
      </w:r>
      <w:proofErr w:type="spellEnd"/>
      <w:r w:rsidRPr="00471B66">
        <w:t xml:space="preserve">® </w:t>
      </w:r>
      <w:proofErr w:type="spellStart"/>
      <w:r w:rsidRPr="00471B66">
        <w:t>SoC</w:t>
      </w:r>
      <w:proofErr w:type="spellEnd"/>
      <w:r w:rsidRPr="00471B66">
        <w:t xml:space="preserve"> tabanlı 3.5” SBC olup:</w:t>
      </w:r>
    </w:p>
    <w:p w14:paraId="4CE0017E" w14:textId="77777777" w:rsidR="00471B66" w:rsidRPr="00471B66" w:rsidRDefault="00471B66" w:rsidP="00471B66">
      <w:pPr>
        <w:numPr>
          <w:ilvl w:val="0"/>
          <w:numId w:val="7"/>
        </w:numPr>
      </w:pPr>
      <w:proofErr w:type="gramStart"/>
      <w:r w:rsidRPr="00471B66">
        <w:t>yüksek</w:t>
      </w:r>
      <w:proofErr w:type="gramEnd"/>
      <w:r w:rsidRPr="00471B66">
        <w:t xml:space="preserve"> çözünürlüklü grafik performansı,</w:t>
      </w:r>
    </w:p>
    <w:p w14:paraId="48A61251" w14:textId="77777777" w:rsidR="00471B66" w:rsidRPr="00471B66" w:rsidRDefault="00471B66" w:rsidP="00471B66">
      <w:pPr>
        <w:numPr>
          <w:ilvl w:val="0"/>
          <w:numId w:val="7"/>
        </w:numPr>
      </w:pPr>
      <w:r w:rsidRPr="00471B66">
        <w:t>CRT/DP ve LVDS görüntü çıkış desteği,</w:t>
      </w:r>
    </w:p>
    <w:p w14:paraId="26199B93" w14:textId="77777777" w:rsidR="00471B66" w:rsidRPr="00471B66" w:rsidRDefault="00471B66" w:rsidP="00471B66">
      <w:pPr>
        <w:numPr>
          <w:ilvl w:val="0"/>
          <w:numId w:val="7"/>
        </w:numPr>
      </w:pPr>
      <w:proofErr w:type="gramStart"/>
      <w:r w:rsidRPr="00471B66">
        <w:t>arka</w:t>
      </w:r>
      <w:proofErr w:type="gramEnd"/>
      <w:r w:rsidRPr="00471B66">
        <w:t xml:space="preserve"> ışık invertör kaynağı</w:t>
      </w:r>
    </w:p>
    <w:p w14:paraId="3F720A54" w14:textId="77777777" w:rsidR="00471B66" w:rsidRPr="00471B66" w:rsidRDefault="00471B66" w:rsidP="00471B66">
      <w:proofErr w:type="gramStart"/>
      <w:r w:rsidRPr="00471B66">
        <w:t>sunmaktadır</w:t>
      </w:r>
      <w:proofErr w:type="gramEnd"/>
      <w:r w:rsidRPr="00471B66">
        <w:t>.</w:t>
      </w:r>
    </w:p>
    <w:p w14:paraId="15030DA3" w14:textId="77777777" w:rsidR="00471B66" w:rsidRPr="00471B66" w:rsidRDefault="00471B66" w:rsidP="00471B66">
      <w:r w:rsidRPr="00471B66">
        <w:t>Esnek I/O genişletme arayüzü ise olağanüstü bir servis genişletilebilirliği sağlar.</w:t>
      </w:r>
    </w:p>
    <w:p w14:paraId="312EE6E1" w14:textId="77777777" w:rsidR="00471B66" w:rsidRPr="00471B66" w:rsidRDefault="00000000" w:rsidP="00471B66">
      <w:r>
        <w:pict w14:anchorId="327CACF8">
          <v:rect id="_x0000_i1030" style="width:0;height:1.5pt" o:hralign="center" o:hrstd="t" o:hr="t" fillcolor="#a0a0a0" stroked="f"/>
        </w:pict>
      </w:r>
    </w:p>
    <w:p w14:paraId="6F5C1635" w14:textId="77777777" w:rsidR="00471B66" w:rsidRPr="00471B66" w:rsidRDefault="00471B66" w:rsidP="00471B66">
      <w:pPr>
        <w:rPr>
          <w:b/>
          <w:bCs/>
        </w:rPr>
      </w:pPr>
      <w:r w:rsidRPr="00471B66">
        <w:rPr>
          <w:b/>
          <w:bCs/>
        </w:rPr>
        <w:t>ANLIK VE YERİNDE TEKNİK DESTEK</w:t>
      </w:r>
    </w:p>
    <w:p w14:paraId="3ACCF29B" w14:textId="77777777" w:rsidR="00471B66" w:rsidRPr="00471B66" w:rsidRDefault="00471B66" w:rsidP="00471B66">
      <w:r w:rsidRPr="00471B66">
        <w:t xml:space="preserve">Zaman farkı ve hızlı teknik müdahale ihtiyacı, müşterinin </w:t>
      </w:r>
      <w:proofErr w:type="spellStart"/>
      <w:r w:rsidRPr="00471B66">
        <w:t>AAEON’ı</w:t>
      </w:r>
      <w:proofErr w:type="spellEnd"/>
      <w:r w:rsidRPr="00471B66">
        <w:t xml:space="preserve"> tercih etmesinde önemli bir faktördü.</w:t>
      </w:r>
    </w:p>
    <w:p w14:paraId="6383E7D1" w14:textId="77777777" w:rsidR="00471B66" w:rsidRPr="00471B66" w:rsidRDefault="00471B66" w:rsidP="00471B66">
      <w:proofErr w:type="spellStart"/>
      <w:r w:rsidRPr="00471B66">
        <w:t>AAEON’un</w:t>
      </w:r>
      <w:proofErr w:type="spellEnd"/>
      <w:r w:rsidRPr="00471B66">
        <w:t xml:space="preserve"> Taipei merkezli olması sayesinde:</w:t>
      </w:r>
    </w:p>
    <w:p w14:paraId="56613004" w14:textId="77777777" w:rsidR="00471B66" w:rsidRPr="00471B66" w:rsidRDefault="00471B66" w:rsidP="00471B66">
      <w:pPr>
        <w:numPr>
          <w:ilvl w:val="0"/>
          <w:numId w:val="8"/>
        </w:numPr>
      </w:pPr>
      <w:proofErr w:type="gramStart"/>
      <w:r w:rsidRPr="00471B66">
        <w:t>hızlı</w:t>
      </w:r>
      <w:proofErr w:type="gramEnd"/>
      <w:r w:rsidRPr="00471B66">
        <w:t xml:space="preserve"> iletişim,</w:t>
      </w:r>
    </w:p>
    <w:p w14:paraId="697BE34A" w14:textId="77777777" w:rsidR="00471B66" w:rsidRPr="00471B66" w:rsidRDefault="00471B66" w:rsidP="00471B66">
      <w:pPr>
        <w:numPr>
          <w:ilvl w:val="0"/>
          <w:numId w:val="8"/>
        </w:numPr>
      </w:pPr>
      <w:proofErr w:type="gramStart"/>
      <w:r w:rsidRPr="00471B66">
        <w:t>gerçek</w:t>
      </w:r>
      <w:proofErr w:type="gramEnd"/>
      <w:r w:rsidRPr="00471B66">
        <w:t xml:space="preserve"> zamanlı hata giderme,</w:t>
      </w:r>
    </w:p>
    <w:p w14:paraId="50CB85EB" w14:textId="77777777" w:rsidR="00471B66" w:rsidRPr="00471B66" w:rsidRDefault="00471B66" w:rsidP="00471B66">
      <w:pPr>
        <w:numPr>
          <w:ilvl w:val="0"/>
          <w:numId w:val="8"/>
        </w:numPr>
      </w:pPr>
      <w:proofErr w:type="gramStart"/>
      <w:r w:rsidRPr="00471B66">
        <w:t>yerel</w:t>
      </w:r>
      <w:proofErr w:type="gramEnd"/>
      <w:r w:rsidRPr="00471B66">
        <w:t xml:space="preserve"> mühendislik ekibiyle koordineli çalışma</w:t>
      </w:r>
    </w:p>
    <w:p w14:paraId="2ADD61C3" w14:textId="77777777" w:rsidR="00471B66" w:rsidRPr="00471B66" w:rsidRDefault="00471B66" w:rsidP="00471B66">
      <w:proofErr w:type="gramStart"/>
      <w:r w:rsidRPr="00471B66">
        <w:t>mümkün</w:t>
      </w:r>
      <w:proofErr w:type="gramEnd"/>
      <w:r w:rsidRPr="00471B66">
        <w:t xml:space="preserve"> olmuştur.</w:t>
      </w:r>
    </w:p>
    <w:p w14:paraId="07F27571" w14:textId="77777777" w:rsidR="00471B66" w:rsidRPr="00471B66" w:rsidRDefault="00000000" w:rsidP="00471B66">
      <w:r>
        <w:pict w14:anchorId="74047211">
          <v:rect id="_x0000_i1031" style="width:0;height:1.5pt" o:hralign="center" o:hrstd="t" o:hr="t" fillcolor="#a0a0a0" stroked="f"/>
        </w:pict>
      </w:r>
    </w:p>
    <w:p w14:paraId="7B902A91" w14:textId="77777777" w:rsidR="00471B66" w:rsidRPr="00471B66" w:rsidRDefault="00471B66" w:rsidP="00471B66">
      <w:pPr>
        <w:rPr>
          <w:b/>
          <w:bCs/>
        </w:rPr>
      </w:pPr>
      <w:r w:rsidRPr="00471B66">
        <w:rPr>
          <w:b/>
          <w:bCs/>
        </w:rPr>
        <w:t>ETKİ</w:t>
      </w:r>
    </w:p>
    <w:p w14:paraId="64BDF78E" w14:textId="77777777" w:rsidR="00471B66" w:rsidRPr="00471B66" w:rsidRDefault="00471B66" w:rsidP="00471B66">
      <w:r w:rsidRPr="00471B66">
        <w:lastRenderedPageBreak/>
        <w:t>Uygun mimariler ve doğru tedarikçi ortaklarıyla çalışan uçak üreticileri, yukarıda belirtilen zorlukların üstesinden gelerek operasyonlarını ve Ar-</w:t>
      </w:r>
      <w:proofErr w:type="spellStart"/>
      <w:r w:rsidRPr="00471B66">
        <w:t>Ge</w:t>
      </w:r>
      <w:proofErr w:type="spellEnd"/>
      <w:r w:rsidRPr="00471B66">
        <w:t xml:space="preserve"> süreçlerini daha verimli hale getirebilir.</w:t>
      </w:r>
    </w:p>
    <w:p w14:paraId="66CEFE97" w14:textId="77777777" w:rsidR="00471B66" w:rsidRPr="00471B66" w:rsidRDefault="00471B66" w:rsidP="00471B66">
      <w:r w:rsidRPr="00471B66">
        <w:t>Birçok havacılık şirketi, sistemlerini tek kartlı gömülü bilgisayarlarla konsolide etmeye başlamış durumda. Bu küçük ama çok işlevli ve yüksek verimli sistemler, tahmin edilenden çok daha büyük bir değer sunuyor.</w:t>
      </w:r>
    </w:p>
    <w:p w14:paraId="7DBBEEF9"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131"/>
    <w:multiLevelType w:val="multilevel"/>
    <w:tmpl w:val="CADC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203BF"/>
    <w:multiLevelType w:val="multilevel"/>
    <w:tmpl w:val="DF40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B28F8"/>
    <w:multiLevelType w:val="multilevel"/>
    <w:tmpl w:val="F35A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34D9D"/>
    <w:multiLevelType w:val="multilevel"/>
    <w:tmpl w:val="9CA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749F4"/>
    <w:multiLevelType w:val="multilevel"/>
    <w:tmpl w:val="940E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D0AFA"/>
    <w:multiLevelType w:val="multilevel"/>
    <w:tmpl w:val="78B0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518DC"/>
    <w:multiLevelType w:val="multilevel"/>
    <w:tmpl w:val="B856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FE6777"/>
    <w:multiLevelType w:val="multilevel"/>
    <w:tmpl w:val="2CEC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89193">
    <w:abstractNumId w:val="5"/>
  </w:num>
  <w:num w:numId="2" w16cid:durableId="1501774695">
    <w:abstractNumId w:val="4"/>
  </w:num>
  <w:num w:numId="3" w16cid:durableId="603071757">
    <w:abstractNumId w:val="1"/>
  </w:num>
  <w:num w:numId="4" w16cid:durableId="803817459">
    <w:abstractNumId w:val="3"/>
  </w:num>
  <w:num w:numId="5" w16cid:durableId="177276597">
    <w:abstractNumId w:val="2"/>
  </w:num>
  <w:num w:numId="6" w16cid:durableId="374936578">
    <w:abstractNumId w:val="0"/>
  </w:num>
  <w:num w:numId="7" w16cid:durableId="1853375481">
    <w:abstractNumId w:val="6"/>
  </w:num>
  <w:num w:numId="8" w16cid:durableId="1184246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66"/>
    <w:rsid w:val="00400ECA"/>
    <w:rsid w:val="00471B66"/>
    <w:rsid w:val="00541DD6"/>
    <w:rsid w:val="00621221"/>
    <w:rsid w:val="006879CF"/>
    <w:rsid w:val="006B59BD"/>
    <w:rsid w:val="006D41E0"/>
    <w:rsid w:val="007A1126"/>
    <w:rsid w:val="00947289"/>
    <w:rsid w:val="009D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D46E"/>
  <w15:chartTrackingRefBased/>
  <w15:docId w15:val="{BC096FE1-78E7-41FF-BCA1-88F590EA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71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71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71B6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71B6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71B6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71B6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71B6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71B6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71B6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1B6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71B6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71B6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71B6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71B6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71B6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1B6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1B6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1B66"/>
    <w:rPr>
      <w:rFonts w:eastAsiaTheme="majorEastAsia" w:cstheme="majorBidi"/>
      <w:color w:val="272727" w:themeColor="text1" w:themeTint="D8"/>
    </w:rPr>
  </w:style>
  <w:style w:type="paragraph" w:styleId="KonuBal">
    <w:name w:val="Title"/>
    <w:basedOn w:val="Normal"/>
    <w:next w:val="Normal"/>
    <w:link w:val="KonuBalChar"/>
    <w:uiPriority w:val="10"/>
    <w:qFormat/>
    <w:rsid w:val="00471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71B6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1B6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71B6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1B6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71B66"/>
    <w:rPr>
      <w:i/>
      <w:iCs/>
      <w:color w:val="404040" w:themeColor="text1" w:themeTint="BF"/>
    </w:rPr>
  </w:style>
  <w:style w:type="paragraph" w:styleId="ListeParagraf">
    <w:name w:val="List Paragraph"/>
    <w:basedOn w:val="Normal"/>
    <w:uiPriority w:val="34"/>
    <w:qFormat/>
    <w:rsid w:val="00471B66"/>
    <w:pPr>
      <w:ind w:left="720"/>
      <w:contextualSpacing/>
    </w:pPr>
  </w:style>
  <w:style w:type="character" w:styleId="GlVurgulama">
    <w:name w:val="Intense Emphasis"/>
    <w:basedOn w:val="VarsaylanParagrafYazTipi"/>
    <w:uiPriority w:val="21"/>
    <w:qFormat/>
    <w:rsid w:val="00471B66"/>
    <w:rPr>
      <w:i/>
      <w:iCs/>
      <w:color w:val="2F5496" w:themeColor="accent1" w:themeShade="BF"/>
    </w:rPr>
  </w:style>
  <w:style w:type="paragraph" w:styleId="GlAlnt">
    <w:name w:val="Intense Quote"/>
    <w:basedOn w:val="Normal"/>
    <w:next w:val="Normal"/>
    <w:link w:val="GlAlntChar"/>
    <w:uiPriority w:val="30"/>
    <w:qFormat/>
    <w:rsid w:val="00471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71B66"/>
    <w:rPr>
      <w:i/>
      <w:iCs/>
      <w:color w:val="2F5496" w:themeColor="accent1" w:themeShade="BF"/>
    </w:rPr>
  </w:style>
  <w:style w:type="character" w:styleId="GlBavuru">
    <w:name w:val="Intense Reference"/>
    <w:basedOn w:val="VarsaylanParagrafYazTipi"/>
    <w:uiPriority w:val="32"/>
    <w:qFormat/>
    <w:rsid w:val="00471B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3</cp:revision>
  <dcterms:created xsi:type="dcterms:W3CDTF">2025-11-24T07:10:00Z</dcterms:created>
  <dcterms:modified xsi:type="dcterms:W3CDTF">2025-12-23T11:53:00Z</dcterms:modified>
</cp:coreProperties>
</file>